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56BE7" w14:textId="77777777" w:rsidR="004A008A" w:rsidRPr="00C42609" w:rsidRDefault="006F4FA1" w:rsidP="006F4FA1">
      <w:pPr>
        <w:jc w:val="center"/>
        <w:rPr>
          <w:rFonts w:asciiTheme="majorHAnsi" w:hAnsiTheme="majorHAnsi"/>
          <w:b/>
          <w:i/>
          <w:sz w:val="28"/>
          <w:lang w:val="en-IE"/>
        </w:rPr>
      </w:pPr>
      <w:r w:rsidRPr="00C42609">
        <w:rPr>
          <w:rFonts w:asciiTheme="majorHAnsi" w:hAnsiTheme="majorHAnsi"/>
          <w:b/>
          <w:i/>
          <w:sz w:val="28"/>
          <w:lang w:val="en-IE"/>
        </w:rPr>
        <w:t>Training Materials on the International Protocol</w:t>
      </w:r>
    </w:p>
    <w:p w14:paraId="15F94BAC" w14:textId="0E9CD2FD" w:rsidR="006F4FA1" w:rsidRPr="00C42609" w:rsidRDefault="00BC5016" w:rsidP="006F4FA1">
      <w:pPr>
        <w:jc w:val="center"/>
        <w:rPr>
          <w:rFonts w:asciiTheme="majorHAnsi" w:hAnsiTheme="majorHAnsi"/>
          <w:b/>
          <w:color w:val="548DD4" w:themeColor="text2" w:themeTint="99"/>
          <w:sz w:val="28"/>
          <w:lang w:val="en-IE"/>
        </w:rPr>
      </w:pPr>
      <w:r w:rsidRPr="00BC5016">
        <w:rPr>
          <w:rFonts w:asciiTheme="majorHAnsi" w:hAnsiTheme="majorHAnsi"/>
          <w:b/>
          <w:color w:val="548DD4" w:themeColor="text2" w:themeTint="99"/>
          <w:sz w:val="28"/>
          <w:lang w:val="en-IE"/>
        </w:rPr>
        <w:t xml:space="preserve">PART </w:t>
      </w:r>
      <w:r w:rsidR="003D117E">
        <w:rPr>
          <w:rFonts w:asciiTheme="majorHAnsi" w:hAnsiTheme="majorHAnsi"/>
          <w:b/>
          <w:color w:val="548DD4" w:themeColor="text2" w:themeTint="99"/>
          <w:sz w:val="28"/>
          <w:lang w:val="en-IE"/>
        </w:rPr>
        <w:t>II</w:t>
      </w:r>
      <w:r w:rsidR="002F698D">
        <w:rPr>
          <w:rFonts w:asciiTheme="majorHAnsi" w:hAnsiTheme="majorHAnsi"/>
          <w:b/>
          <w:color w:val="548DD4" w:themeColor="text2" w:themeTint="99"/>
          <w:sz w:val="28"/>
          <w:lang w:val="en-IE"/>
        </w:rPr>
        <w:t>I</w:t>
      </w:r>
      <w:r w:rsidRPr="00BC5016">
        <w:rPr>
          <w:rFonts w:asciiTheme="majorHAnsi" w:hAnsiTheme="majorHAnsi"/>
          <w:b/>
          <w:color w:val="548DD4" w:themeColor="text2" w:themeTint="99"/>
          <w:sz w:val="28"/>
          <w:lang w:val="en-IE"/>
        </w:rPr>
        <w:t xml:space="preserve"> MODULE </w:t>
      </w:r>
      <w:r w:rsidR="002F698D">
        <w:rPr>
          <w:rFonts w:asciiTheme="majorHAnsi" w:hAnsiTheme="majorHAnsi"/>
          <w:b/>
          <w:color w:val="548DD4" w:themeColor="text2" w:themeTint="99"/>
          <w:sz w:val="28"/>
          <w:lang w:val="en-IE"/>
        </w:rPr>
        <w:t>3 – ACCOUNTABILITY AVENUES &amp; REMEDIES</w:t>
      </w:r>
    </w:p>
    <w:p w14:paraId="17D8B54B" w14:textId="77777777" w:rsidR="006F4FA1" w:rsidRDefault="006F4FA1" w:rsidP="006F4FA1">
      <w:pPr>
        <w:jc w:val="center"/>
        <w:rPr>
          <w:rFonts w:asciiTheme="majorHAnsi" w:hAnsiTheme="majorHAnsi"/>
          <w:b/>
          <w:color w:val="548DD4" w:themeColor="text2" w:themeTint="99"/>
          <w:lang w:val="en-IE"/>
        </w:rPr>
      </w:pPr>
    </w:p>
    <w:p w14:paraId="7AF91DBE" w14:textId="77777777" w:rsidR="00743060" w:rsidRDefault="00DA5CE6" w:rsidP="006F4FA1">
      <w:pPr>
        <w:ind w:firstLine="0"/>
        <w:rPr>
          <w:rFonts w:asciiTheme="majorHAnsi" w:hAnsiTheme="majorHAnsi"/>
          <w:b/>
          <w:color w:val="0F243E" w:themeColor="text2" w:themeShade="80"/>
          <w:lang w:val="en-IE"/>
        </w:rPr>
      </w:pPr>
      <w:r w:rsidRPr="00DA5CE6">
        <w:rPr>
          <w:rFonts w:asciiTheme="majorHAnsi" w:hAnsiTheme="majorHAnsi"/>
          <w:b/>
          <w:color w:val="0F243E" w:themeColor="text2" w:themeShade="80"/>
          <w:lang w:val="en-IE"/>
        </w:rPr>
        <w:t>Session objectives:</w:t>
      </w:r>
      <w:r w:rsidRPr="00DA5CE6">
        <w:rPr>
          <w:rFonts w:asciiTheme="majorHAnsi" w:hAnsiTheme="majorHAnsi"/>
          <w:b/>
          <w:color w:val="0F243E" w:themeColor="text2" w:themeShade="80"/>
          <w:lang w:val="en-IE"/>
        </w:rPr>
        <w:tab/>
      </w:r>
    </w:p>
    <w:p w14:paraId="6FAFAD60" w14:textId="554BCFC4" w:rsidR="00DA5CE6" w:rsidRPr="00FF04D6" w:rsidRDefault="00743060" w:rsidP="006F4FA1">
      <w:pPr>
        <w:ind w:firstLine="0"/>
        <w:rPr>
          <w:rFonts w:asciiTheme="majorHAnsi" w:hAnsiTheme="majorHAnsi"/>
          <w:color w:val="0F243E" w:themeColor="text2" w:themeShade="80"/>
          <w:lang w:val="en-IE"/>
        </w:rPr>
      </w:pPr>
      <w:r w:rsidRPr="00FF04D6">
        <w:rPr>
          <w:rFonts w:asciiTheme="majorHAnsi" w:hAnsiTheme="majorHAnsi"/>
          <w:color w:val="0F243E" w:themeColor="text2" w:themeShade="80"/>
          <w:lang w:val="en-IE"/>
        </w:rPr>
        <w:t>By the end of the session, participants should be in a position to:</w:t>
      </w:r>
      <w:r w:rsidR="00DA5CE6" w:rsidRPr="00FF04D6">
        <w:rPr>
          <w:rFonts w:asciiTheme="majorHAnsi" w:hAnsiTheme="majorHAnsi"/>
          <w:b/>
          <w:color w:val="0F243E" w:themeColor="text2" w:themeShade="80"/>
          <w:lang w:val="en-IE"/>
        </w:rPr>
        <w:tab/>
      </w:r>
      <w:r w:rsidRPr="00FF04D6">
        <w:rPr>
          <w:rFonts w:asciiTheme="majorHAnsi" w:hAnsiTheme="majorHAnsi"/>
          <w:b/>
          <w:color w:val="0F243E" w:themeColor="text2" w:themeShade="80"/>
          <w:lang w:val="en-IE"/>
        </w:rPr>
        <w:tab/>
      </w:r>
      <w:r w:rsidR="00DA5CE6" w:rsidRPr="00FF04D6">
        <w:rPr>
          <w:rFonts w:asciiTheme="majorHAnsi" w:hAnsiTheme="majorHAnsi"/>
          <w:b/>
          <w:color w:val="0F243E" w:themeColor="text2" w:themeShade="80"/>
          <w:lang w:val="en-IE"/>
        </w:rPr>
        <w:tab/>
      </w:r>
    </w:p>
    <w:p w14:paraId="419B1F61" w14:textId="261CB009" w:rsidR="00DA5CE6" w:rsidRPr="00FF04D6" w:rsidRDefault="000070A7" w:rsidP="00DA5CE6">
      <w:pPr>
        <w:pStyle w:val="ListParagraph"/>
        <w:numPr>
          <w:ilvl w:val="0"/>
          <w:numId w:val="1"/>
        </w:numPr>
        <w:rPr>
          <w:rFonts w:asciiTheme="majorHAnsi" w:hAnsiTheme="majorHAnsi"/>
          <w:lang w:val="en-IE"/>
        </w:rPr>
      </w:pPr>
      <w:r>
        <w:rPr>
          <w:rFonts w:asciiTheme="majorHAnsi" w:hAnsiTheme="majorHAnsi"/>
          <w:lang w:val="en-IE"/>
        </w:rPr>
        <w:t xml:space="preserve">Define </w:t>
      </w:r>
      <w:r w:rsidR="00E203F9" w:rsidRPr="00FF04D6">
        <w:rPr>
          <w:rFonts w:asciiTheme="majorHAnsi" w:hAnsiTheme="majorHAnsi"/>
          <w:lang w:val="en-IE"/>
        </w:rPr>
        <w:t xml:space="preserve">sexual violence </w:t>
      </w:r>
      <w:r>
        <w:rPr>
          <w:rFonts w:asciiTheme="majorHAnsi" w:hAnsiTheme="majorHAnsi"/>
          <w:lang w:val="en-IE"/>
        </w:rPr>
        <w:t xml:space="preserve">as </w:t>
      </w:r>
      <w:r w:rsidR="00E203F9" w:rsidRPr="00FF04D6">
        <w:rPr>
          <w:rFonts w:asciiTheme="majorHAnsi" w:hAnsiTheme="majorHAnsi"/>
          <w:lang w:val="en-IE"/>
        </w:rPr>
        <w:t xml:space="preserve">a </w:t>
      </w:r>
      <w:r w:rsidR="00E251E4">
        <w:rPr>
          <w:rFonts w:asciiTheme="majorHAnsi" w:hAnsiTheme="majorHAnsi"/>
          <w:lang w:val="en-IE"/>
        </w:rPr>
        <w:t xml:space="preserve">violation or </w:t>
      </w:r>
      <w:r w:rsidR="00E203F9" w:rsidRPr="00FF04D6">
        <w:rPr>
          <w:rFonts w:asciiTheme="majorHAnsi" w:hAnsiTheme="majorHAnsi"/>
          <w:lang w:val="en-IE"/>
        </w:rPr>
        <w:t>crime</w:t>
      </w:r>
      <w:r w:rsidR="00E251E4">
        <w:rPr>
          <w:rFonts w:asciiTheme="majorHAnsi" w:hAnsiTheme="majorHAnsi"/>
          <w:lang w:val="en-IE"/>
        </w:rPr>
        <w:t xml:space="preserve"> under</w:t>
      </w:r>
      <w:r w:rsidR="00E203F9" w:rsidRPr="00FF04D6">
        <w:rPr>
          <w:rFonts w:asciiTheme="majorHAnsi" w:hAnsiTheme="majorHAnsi"/>
          <w:lang w:val="en-IE"/>
        </w:rPr>
        <w:t xml:space="preserve"> international law </w:t>
      </w:r>
    </w:p>
    <w:p w14:paraId="770FAE77" w14:textId="1EDC3B14" w:rsidR="00DA5CE6" w:rsidRPr="00FF04D6" w:rsidRDefault="00450D9B" w:rsidP="00DA5CE6">
      <w:pPr>
        <w:pStyle w:val="ListParagraph"/>
        <w:numPr>
          <w:ilvl w:val="0"/>
          <w:numId w:val="1"/>
        </w:numPr>
        <w:rPr>
          <w:rFonts w:asciiTheme="majorHAnsi" w:hAnsiTheme="majorHAnsi"/>
          <w:lang w:val="en-IE"/>
        </w:rPr>
      </w:pPr>
      <w:r>
        <w:rPr>
          <w:rFonts w:asciiTheme="majorHAnsi" w:hAnsiTheme="majorHAnsi"/>
          <w:lang w:val="en-IE"/>
        </w:rPr>
        <w:t>Explain</w:t>
      </w:r>
      <w:r w:rsidR="005C2E8C" w:rsidRPr="00FF04D6">
        <w:rPr>
          <w:rFonts w:asciiTheme="majorHAnsi" w:hAnsiTheme="majorHAnsi"/>
          <w:lang w:val="en-IE"/>
        </w:rPr>
        <w:t xml:space="preserve"> the different legal frameworks applicable to CARSV and their interplay</w:t>
      </w:r>
      <w:r w:rsidR="00DA5CE6" w:rsidRPr="00FF04D6">
        <w:rPr>
          <w:rFonts w:asciiTheme="majorHAnsi" w:hAnsiTheme="majorHAnsi"/>
          <w:lang w:val="en-IE"/>
        </w:rPr>
        <w:t xml:space="preserve"> </w:t>
      </w:r>
    </w:p>
    <w:p w14:paraId="2FA51074" w14:textId="10760B58" w:rsidR="00DA5CE6" w:rsidRPr="00FF04D6" w:rsidRDefault="005C2E8C" w:rsidP="00826D89">
      <w:pPr>
        <w:pStyle w:val="ListParagraph"/>
        <w:numPr>
          <w:ilvl w:val="0"/>
          <w:numId w:val="1"/>
        </w:numPr>
        <w:rPr>
          <w:rFonts w:asciiTheme="majorHAnsi" w:hAnsiTheme="majorHAnsi"/>
          <w:lang w:val="en-IE"/>
        </w:rPr>
      </w:pPr>
      <w:r w:rsidRPr="00FF04D6">
        <w:rPr>
          <w:rFonts w:asciiTheme="majorHAnsi" w:hAnsiTheme="majorHAnsi"/>
          <w:lang w:val="en-IE"/>
        </w:rPr>
        <w:t>Describe the rights of CARSV victims and key accountability avenues and remedies available to them</w:t>
      </w:r>
      <w:r w:rsidR="00DA5CE6" w:rsidRPr="00FF04D6">
        <w:rPr>
          <w:rFonts w:asciiTheme="majorHAnsi" w:hAnsiTheme="majorHAnsi"/>
          <w:lang w:val="en-IE"/>
        </w:rPr>
        <w:t xml:space="preserve"> </w:t>
      </w:r>
    </w:p>
    <w:p w14:paraId="6A750A7B" w14:textId="77777777" w:rsidR="00826D89" w:rsidRPr="00826D89" w:rsidRDefault="00826D89" w:rsidP="00826D89">
      <w:pPr>
        <w:ind w:firstLine="0"/>
        <w:rPr>
          <w:rFonts w:asciiTheme="majorHAnsi" w:hAnsiTheme="majorHAnsi"/>
          <w:sz w:val="12"/>
          <w:lang w:val="en-IE"/>
        </w:rPr>
      </w:pPr>
    </w:p>
    <w:p w14:paraId="271FF072" w14:textId="2D742275" w:rsidR="00DA5CE6" w:rsidRPr="00DA5CE6" w:rsidRDefault="00DA5CE6" w:rsidP="006F4FA1">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Suggested duration</w:t>
      </w:r>
      <w:r>
        <w:rPr>
          <w:rFonts w:asciiTheme="majorHAnsi" w:hAnsiTheme="majorHAnsi"/>
          <w:b/>
          <w:color w:val="0F243E" w:themeColor="text2" w:themeShade="80"/>
          <w:lang w:val="en-IE"/>
        </w:rPr>
        <w:t xml:space="preserve"> of session</w:t>
      </w:r>
      <w:r w:rsidRPr="00DA5CE6">
        <w:rPr>
          <w:rFonts w:asciiTheme="majorHAnsi" w:hAnsiTheme="majorHAnsi"/>
          <w:b/>
          <w:color w:val="0F243E" w:themeColor="text2" w:themeShade="80"/>
          <w:lang w:val="en-IE"/>
        </w:rPr>
        <w:t>:</w:t>
      </w:r>
      <w:r>
        <w:rPr>
          <w:rFonts w:asciiTheme="majorHAnsi" w:hAnsiTheme="majorHAnsi"/>
          <w:b/>
          <w:color w:val="0F243E" w:themeColor="text2" w:themeShade="80"/>
          <w:lang w:val="en-IE"/>
        </w:rPr>
        <w:tab/>
      </w:r>
      <w:r>
        <w:rPr>
          <w:rFonts w:asciiTheme="majorHAnsi" w:hAnsiTheme="majorHAnsi"/>
          <w:b/>
          <w:color w:val="0F243E" w:themeColor="text2" w:themeShade="80"/>
          <w:lang w:val="en-IE"/>
        </w:rPr>
        <w:tab/>
      </w:r>
      <w:r w:rsidR="007315E8" w:rsidRPr="00ED0840">
        <w:rPr>
          <w:rFonts w:asciiTheme="majorHAnsi" w:hAnsiTheme="majorHAnsi"/>
          <w:color w:val="0F243E" w:themeColor="text2" w:themeShade="80"/>
          <w:lang w:val="en-IE"/>
        </w:rPr>
        <w:t>6</w:t>
      </w:r>
      <w:r w:rsidR="00E812EB" w:rsidRPr="00ED0840">
        <w:rPr>
          <w:rFonts w:asciiTheme="majorHAnsi" w:hAnsiTheme="majorHAnsi"/>
          <w:color w:val="0F243E" w:themeColor="text2" w:themeShade="80"/>
          <w:lang w:val="en-IE"/>
        </w:rPr>
        <w:t>0</w:t>
      </w:r>
      <w:r w:rsidR="007315E8" w:rsidRPr="00ED0840">
        <w:rPr>
          <w:rFonts w:asciiTheme="majorHAnsi" w:hAnsiTheme="majorHAnsi"/>
          <w:lang w:val="en-IE"/>
        </w:rPr>
        <w:t xml:space="preserve"> to 90</w:t>
      </w:r>
      <w:r w:rsidRPr="00ED0840">
        <w:rPr>
          <w:rFonts w:asciiTheme="majorHAnsi" w:hAnsiTheme="majorHAnsi"/>
          <w:lang w:val="en-IE"/>
        </w:rPr>
        <w:t xml:space="preserve"> minutes</w:t>
      </w:r>
      <w:r>
        <w:rPr>
          <w:rFonts w:asciiTheme="majorHAnsi" w:hAnsiTheme="majorHAnsi"/>
          <w:color w:val="0F243E" w:themeColor="text2" w:themeShade="80"/>
          <w:lang w:val="en-IE"/>
        </w:rPr>
        <w:tab/>
      </w:r>
      <w:r>
        <w:rPr>
          <w:rFonts w:asciiTheme="majorHAnsi" w:hAnsiTheme="majorHAnsi"/>
          <w:color w:val="0F243E" w:themeColor="text2" w:themeShade="80"/>
          <w:lang w:val="en-IE"/>
        </w:rPr>
        <w:tab/>
      </w:r>
    </w:p>
    <w:p w14:paraId="0F57FE23" w14:textId="3776CBF8" w:rsidR="00E812EB" w:rsidRPr="00E812EB" w:rsidRDefault="00DA5CE6" w:rsidP="0064100C">
      <w:pPr>
        <w:ind w:left="4240" w:hanging="4240"/>
        <w:rPr>
          <w:rFonts w:asciiTheme="majorHAnsi" w:hAnsiTheme="majorHAnsi"/>
          <w:lang w:val="en-IE"/>
        </w:rPr>
      </w:pPr>
      <w:r w:rsidRPr="00DA5CE6">
        <w:rPr>
          <w:rFonts w:asciiTheme="majorHAnsi" w:hAnsiTheme="majorHAnsi"/>
          <w:b/>
          <w:color w:val="0F243E" w:themeColor="text2" w:themeShade="80"/>
          <w:lang w:val="en-IE"/>
        </w:rPr>
        <w:t>Exercise:</w:t>
      </w:r>
      <w:r w:rsidR="0064100C">
        <w:rPr>
          <w:rFonts w:asciiTheme="majorHAnsi" w:hAnsiTheme="majorHAnsi"/>
          <w:color w:val="0F243E" w:themeColor="text2" w:themeShade="80"/>
          <w:lang w:val="en-IE"/>
        </w:rPr>
        <w:tab/>
      </w:r>
      <w:r w:rsidR="0064100C" w:rsidRPr="0064100C">
        <w:rPr>
          <w:rFonts w:asciiTheme="majorHAnsi" w:hAnsiTheme="majorHAnsi"/>
          <w:color w:val="0F243E" w:themeColor="text2" w:themeShade="80"/>
          <w:lang w:val="en-IE"/>
        </w:rPr>
        <w:tab/>
      </w:r>
      <w:r w:rsidR="00302DC4">
        <w:rPr>
          <w:rFonts w:asciiTheme="majorHAnsi" w:hAnsiTheme="majorHAnsi"/>
          <w:lang w:val="en-IE"/>
        </w:rPr>
        <w:t>Exploring Accountability Avenues and R</w:t>
      </w:r>
      <w:r w:rsidR="0064100C" w:rsidRPr="0064100C">
        <w:rPr>
          <w:rFonts w:asciiTheme="majorHAnsi" w:hAnsiTheme="majorHAnsi"/>
          <w:lang w:val="en-IE"/>
        </w:rPr>
        <w:t>emedies</w:t>
      </w:r>
      <w:r w:rsidR="00F5210E">
        <w:rPr>
          <w:rFonts w:asciiTheme="majorHAnsi" w:hAnsiTheme="majorHAnsi"/>
          <w:lang w:val="en-IE"/>
        </w:rPr>
        <w:t xml:space="preserve"> (</w:t>
      </w:r>
      <w:r w:rsidR="005D4CD5">
        <w:rPr>
          <w:rFonts w:asciiTheme="majorHAnsi" w:hAnsiTheme="majorHAnsi"/>
          <w:lang w:val="en-IE"/>
        </w:rPr>
        <w:t>30-60 minutes</w:t>
      </w:r>
      <w:r w:rsidR="00F5210E">
        <w:rPr>
          <w:rFonts w:asciiTheme="majorHAnsi" w:hAnsiTheme="majorHAnsi"/>
          <w:lang w:val="en-IE"/>
        </w:rPr>
        <w:t>)</w:t>
      </w:r>
    </w:p>
    <w:p w14:paraId="14156AE6" w14:textId="77777777" w:rsidR="00040790" w:rsidRDefault="00040790" w:rsidP="00A6166E">
      <w:pPr>
        <w:ind w:left="4956" w:hanging="4956"/>
        <w:rPr>
          <w:rFonts w:asciiTheme="majorHAnsi" w:hAnsiTheme="majorHAnsi"/>
          <w:b/>
          <w:color w:val="0F243E" w:themeColor="text2" w:themeShade="80"/>
          <w:lang w:val="en-IE"/>
        </w:rPr>
      </w:pPr>
    </w:p>
    <w:p w14:paraId="3DBD4B73" w14:textId="77777777" w:rsidR="00E812EB" w:rsidRDefault="00DA5CE6" w:rsidP="00A6166E">
      <w:pPr>
        <w:ind w:left="4956" w:hanging="4956"/>
        <w:rPr>
          <w:rFonts w:asciiTheme="majorHAnsi" w:hAnsiTheme="majorHAnsi"/>
          <w:color w:val="000000" w:themeColor="text1"/>
          <w:lang w:val="en-IE"/>
        </w:rPr>
      </w:pPr>
      <w:r w:rsidRPr="00DA5CE6">
        <w:rPr>
          <w:rFonts w:asciiTheme="majorHAnsi" w:hAnsiTheme="majorHAnsi"/>
          <w:b/>
          <w:color w:val="0F243E" w:themeColor="text2" w:themeShade="80"/>
          <w:lang w:val="en-IE"/>
        </w:rPr>
        <w:t>Relevant sections of International Protocol:</w:t>
      </w:r>
      <w:r w:rsidRPr="00DA5CE6">
        <w:rPr>
          <w:rFonts w:asciiTheme="majorHAnsi" w:hAnsiTheme="majorHAnsi"/>
          <w:color w:val="0F243E" w:themeColor="text2" w:themeShade="80"/>
          <w:lang w:val="en-IE"/>
        </w:rPr>
        <w:tab/>
      </w:r>
      <w:r>
        <w:rPr>
          <w:rFonts w:asciiTheme="majorHAnsi" w:hAnsiTheme="majorHAnsi"/>
          <w:color w:val="000000" w:themeColor="text1"/>
          <w:lang w:val="en-IE"/>
        </w:rPr>
        <w:tab/>
      </w:r>
    </w:p>
    <w:p w14:paraId="2204403D" w14:textId="0C7C5C57" w:rsidR="00DA5CE6" w:rsidRDefault="002F698D" w:rsidP="006F4FA1">
      <w:pPr>
        <w:ind w:firstLine="0"/>
        <w:rPr>
          <w:rFonts w:asciiTheme="majorHAnsi" w:hAnsiTheme="majorHAnsi"/>
          <w:color w:val="000000" w:themeColor="text1"/>
          <w:lang w:val="en-IE"/>
        </w:rPr>
      </w:pPr>
      <w:r>
        <w:rPr>
          <w:rFonts w:asciiTheme="majorHAnsi" w:hAnsiTheme="majorHAnsi"/>
          <w:color w:val="000000" w:themeColor="text1"/>
          <w:lang w:val="en-IE"/>
        </w:rPr>
        <w:t>Pages 28</w:t>
      </w:r>
      <w:r w:rsidR="00DA5CE6">
        <w:rPr>
          <w:rFonts w:asciiTheme="majorHAnsi" w:hAnsiTheme="majorHAnsi"/>
          <w:color w:val="000000" w:themeColor="text1"/>
          <w:lang w:val="en-IE"/>
        </w:rPr>
        <w:t>-</w:t>
      </w:r>
      <w:r>
        <w:rPr>
          <w:rFonts w:asciiTheme="majorHAnsi" w:hAnsiTheme="majorHAnsi"/>
          <w:color w:val="000000" w:themeColor="text1"/>
          <w:lang w:val="en-IE"/>
        </w:rPr>
        <w:t>39</w:t>
      </w:r>
      <w:r w:rsidR="00A6166E">
        <w:rPr>
          <w:rFonts w:asciiTheme="majorHAnsi" w:hAnsiTheme="majorHAnsi"/>
          <w:color w:val="000000" w:themeColor="text1"/>
          <w:lang w:val="en-IE"/>
        </w:rPr>
        <w:t xml:space="preserve">; </w:t>
      </w:r>
      <w:r w:rsidR="00AA46E1">
        <w:rPr>
          <w:rFonts w:asciiTheme="majorHAnsi" w:hAnsiTheme="majorHAnsi"/>
          <w:color w:val="000000" w:themeColor="text1"/>
          <w:lang w:val="en-IE"/>
        </w:rPr>
        <w:t>Module</w:t>
      </w:r>
      <w:r w:rsidR="00F76EFF">
        <w:rPr>
          <w:rFonts w:asciiTheme="majorHAnsi" w:hAnsiTheme="majorHAnsi"/>
          <w:color w:val="000000" w:themeColor="text1"/>
          <w:lang w:val="en-IE"/>
        </w:rPr>
        <w:t xml:space="preserve"> 4</w:t>
      </w:r>
      <w:r w:rsidR="007D6F5B">
        <w:rPr>
          <w:rFonts w:asciiTheme="majorHAnsi" w:hAnsiTheme="majorHAnsi"/>
          <w:color w:val="000000" w:themeColor="text1"/>
          <w:lang w:val="en-IE"/>
        </w:rPr>
        <w:t xml:space="preserve"> –</w:t>
      </w:r>
      <w:r w:rsidR="00F76EFF">
        <w:rPr>
          <w:rFonts w:asciiTheme="majorHAnsi" w:hAnsiTheme="majorHAnsi"/>
          <w:color w:val="000000" w:themeColor="text1"/>
          <w:lang w:val="en-IE"/>
        </w:rPr>
        <w:t xml:space="preserve"> Individual Criminal Responsibility</w:t>
      </w:r>
      <w:r w:rsidR="007D6F5B">
        <w:rPr>
          <w:rFonts w:asciiTheme="majorHAnsi" w:hAnsiTheme="majorHAnsi"/>
          <w:color w:val="000000" w:themeColor="text1"/>
          <w:lang w:val="en-IE"/>
        </w:rPr>
        <w:t xml:space="preserve">; </w:t>
      </w:r>
      <w:r w:rsidR="00F76EFF">
        <w:rPr>
          <w:rFonts w:asciiTheme="majorHAnsi" w:hAnsiTheme="majorHAnsi"/>
          <w:color w:val="000000" w:themeColor="text1"/>
          <w:lang w:val="en-IE"/>
        </w:rPr>
        <w:t>Module 5</w:t>
      </w:r>
      <w:r w:rsidR="006F1364">
        <w:rPr>
          <w:rFonts w:asciiTheme="majorHAnsi" w:hAnsiTheme="majorHAnsi"/>
          <w:color w:val="000000" w:themeColor="text1"/>
          <w:lang w:val="en-IE"/>
        </w:rPr>
        <w:t xml:space="preserve"> –</w:t>
      </w:r>
      <w:r w:rsidR="00F76EFF">
        <w:rPr>
          <w:rFonts w:asciiTheme="majorHAnsi" w:hAnsiTheme="majorHAnsi"/>
          <w:color w:val="000000" w:themeColor="text1"/>
          <w:lang w:val="en-IE"/>
        </w:rPr>
        <w:t xml:space="preserve"> State Responsibility</w:t>
      </w:r>
      <w:r w:rsidR="006F1364">
        <w:rPr>
          <w:rFonts w:asciiTheme="majorHAnsi" w:hAnsiTheme="majorHAnsi"/>
          <w:color w:val="000000" w:themeColor="text1"/>
          <w:lang w:val="en-IE"/>
        </w:rPr>
        <w:t xml:space="preserve">; </w:t>
      </w:r>
      <w:r w:rsidR="00E812EB">
        <w:rPr>
          <w:rFonts w:asciiTheme="majorHAnsi" w:hAnsiTheme="majorHAnsi"/>
          <w:color w:val="000000" w:themeColor="text1"/>
          <w:lang w:val="en-IE"/>
        </w:rPr>
        <w:t xml:space="preserve">Module </w:t>
      </w:r>
      <w:r w:rsidR="00F76EFF">
        <w:rPr>
          <w:rFonts w:asciiTheme="majorHAnsi" w:hAnsiTheme="majorHAnsi"/>
          <w:color w:val="000000" w:themeColor="text1"/>
          <w:lang w:val="en-IE"/>
        </w:rPr>
        <w:t>6</w:t>
      </w:r>
      <w:r w:rsidR="00E812EB">
        <w:rPr>
          <w:rFonts w:asciiTheme="majorHAnsi" w:hAnsiTheme="majorHAnsi"/>
          <w:color w:val="000000" w:themeColor="text1"/>
          <w:lang w:val="en-IE"/>
        </w:rPr>
        <w:t xml:space="preserve"> –</w:t>
      </w:r>
      <w:r w:rsidR="00F76EFF">
        <w:rPr>
          <w:rFonts w:asciiTheme="majorHAnsi" w:hAnsiTheme="majorHAnsi"/>
          <w:color w:val="000000" w:themeColor="text1"/>
          <w:lang w:val="en-IE"/>
        </w:rPr>
        <w:t xml:space="preserve"> Reparations</w:t>
      </w:r>
      <w:r w:rsidR="001E4440">
        <w:rPr>
          <w:rFonts w:asciiTheme="majorHAnsi" w:hAnsiTheme="majorHAnsi"/>
          <w:color w:val="000000" w:themeColor="text1"/>
          <w:lang w:val="en-IE"/>
        </w:rPr>
        <w:t xml:space="preserve">; Module 18 – Conclusion </w:t>
      </w:r>
    </w:p>
    <w:p w14:paraId="18212640" w14:textId="77777777" w:rsidR="00E812EB" w:rsidRDefault="00E812EB" w:rsidP="006F4FA1">
      <w:pPr>
        <w:ind w:firstLine="0"/>
        <w:rPr>
          <w:rFonts w:asciiTheme="majorHAnsi" w:hAnsiTheme="majorHAnsi"/>
          <w:color w:val="000000" w:themeColor="text1"/>
          <w:lang w:val="en-IE"/>
        </w:rPr>
      </w:pPr>
    </w:p>
    <w:p w14:paraId="36EDCC7D" w14:textId="08685332" w:rsidR="0080626E" w:rsidRDefault="006F4FA1" w:rsidP="006F4FA1">
      <w:pPr>
        <w:ind w:firstLine="0"/>
        <w:rPr>
          <w:rFonts w:asciiTheme="majorHAnsi" w:hAnsiTheme="majorHAnsi"/>
          <w:color w:val="000000" w:themeColor="text1"/>
          <w:lang w:val="en-IE"/>
        </w:rPr>
      </w:pPr>
      <w:r w:rsidRPr="00F357A2">
        <w:rPr>
          <w:rFonts w:asciiTheme="majorHAnsi" w:hAnsiTheme="majorHAnsi"/>
          <w:color w:val="000000" w:themeColor="text1"/>
          <w:lang w:val="en-IE"/>
        </w:rPr>
        <w:t xml:space="preserve">This module </w:t>
      </w:r>
      <w:r w:rsidR="00C8625C">
        <w:rPr>
          <w:rFonts w:asciiTheme="majorHAnsi" w:hAnsiTheme="majorHAnsi"/>
          <w:color w:val="000000" w:themeColor="text1"/>
          <w:lang w:val="en-IE"/>
        </w:rPr>
        <w:t xml:space="preserve">should ideally be scheduled on the first day of training. It </w:t>
      </w:r>
      <w:r w:rsidR="008F2736" w:rsidRPr="00F357A2">
        <w:rPr>
          <w:rFonts w:asciiTheme="majorHAnsi" w:hAnsiTheme="majorHAnsi"/>
          <w:color w:val="000000" w:themeColor="text1"/>
          <w:lang w:val="en-IE"/>
        </w:rPr>
        <w:t xml:space="preserve">serves as an introduction </w:t>
      </w:r>
      <w:r w:rsidR="00652E9D" w:rsidRPr="00F357A2">
        <w:rPr>
          <w:rFonts w:asciiTheme="majorHAnsi" w:hAnsiTheme="majorHAnsi"/>
          <w:color w:val="000000" w:themeColor="text1"/>
          <w:lang w:val="en-IE"/>
        </w:rPr>
        <w:t>and lays down the legal foundation</w:t>
      </w:r>
      <w:r w:rsidR="00717CEC" w:rsidRPr="00F357A2">
        <w:rPr>
          <w:rFonts w:asciiTheme="majorHAnsi" w:hAnsiTheme="majorHAnsi"/>
          <w:color w:val="000000" w:themeColor="text1"/>
          <w:lang w:val="en-IE"/>
        </w:rPr>
        <w:t>s</w:t>
      </w:r>
      <w:r w:rsidR="00652E9D" w:rsidRPr="00F357A2">
        <w:rPr>
          <w:rFonts w:asciiTheme="majorHAnsi" w:hAnsiTheme="majorHAnsi"/>
          <w:color w:val="000000" w:themeColor="text1"/>
          <w:lang w:val="en-IE"/>
        </w:rPr>
        <w:t xml:space="preserve"> </w:t>
      </w:r>
      <w:r w:rsidR="00D22AAB">
        <w:rPr>
          <w:rFonts w:asciiTheme="majorHAnsi" w:hAnsiTheme="majorHAnsi"/>
          <w:color w:val="000000" w:themeColor="text1"/>
          <w:lang w:val="en-IE"/>
        </w:rPr>
        <w:t xml:space="preserve">for treating sexual violence as a crime or violation of international law </w:t>
      </w:r>
      <w:r w:rsidR="00F50B61" w:rsidRPr="00F357A2">
        <w:rPr>
          <w:rFonts w:asciiTheme="majorHAnsi" w:hAnsiTheme="majorHAnsi"/>
          <w:color w:val="000000" w:themeColor="text1"/>
          <w:lang w:val="en-IE"/>
        </w:rPr>
        <w:t xml:space="preserve">on </w:t>
      </w:r>
      <w:r w:rsidR="00652E9D" w:rsidRPr="00F357A2">
        <w:rPr>
          <w:rFonts w:asciiTheme="majorHAnsi" w:hAnsiTheme="majorHAnsi"/>
          <w:color w:val="000000" w:themeColor="text1"/>
          <w:lang w:val="en-IE"/>
        </w:rPr>
        <w:t xml:space="preserve">which all the </w:t>
      </w:r>
      <w:r w:rsidR="008F2736" w:rsidRPr="00F357A2">
        <w:rPr>
          <w:rFonts w:asciiTheme="majorHAnsi" w:hAnsiTheme="majorHAnsi"/>
          <w:color w:val="000000" w:themeColor="text1"/>
          <w:lang w:val="en-IE"/>
        </w:rPr>
        <w:t xml:space="preserve">modules in Part III </w:t>
      </w:r>
      <w:r w:rsidR="005A2E99" w:rsidRPr="00F357A2">
        <w:rPr>
          <w:rFonts w:asciiTheme="majorHAnsi" w:hAnsiTheme="majorHAnsi"/>
          <w:color w:val="000000" w:themeColor="text1"/>
          <w:lang w:val="en-IE"/>
        </w:rPr>
        <w:t>–</w:t>
      </w:r>
      <w:r w:rsidR="00717CEC" w:rsidRPr="00F357A2">
        <w:rPr>
          <w:rFonts w:asciiTheme="majorHAnsi" w:hAnsiTheme="majorHAnsi"/>
          <w:color w:val="000000" w:themeColor="text1"/>
          <w:lang w:val="en-IE"/>
        </w:rPr>
        <w:t xml:space="preserve"> </w:t>
      </w:r>
      <w:r w:rsidR="005A2E99" w:rsidRPr="00F357A2">
        <w:rPr>
          <w:rFonts w:asciiTheme="majorHAnsi" w:hAnsiTheme="majorHAnsi"/>
          <w:color w:val="000000" w:themeColor="text1"/>
          <w:lang w:val="en-IE"/>
        </w:rPr>
        <w:t>which deals</w:t>
      </w:r>
      <w:r w:rsidR="00717CEC" w:rsidRPr="00F357A2">
        <w:rPr>
          <w:rFonts w:asciiTheme="majorHAnsi" w:hAnsiTheme="majorHAnsi"/>
          <w:color w:val="000000" w:themeColor="text1"/>
          <w:lang w:val="en-IE"/>
        </w:rPr>
        <w:t xml:space="preserve"> with sexual violence under i</w:t>
      </w:r>
      <w:r w:rsidR="008F2736" w:rsidRPr="00F357A2">
        <w:rPr>
          <w:rFonts w:asciiTheme="majorHAnsi" w:hAnsiTheme="majorHAnsi"/>
          <w:color w:val="000000" w:themeColor="text1"/>
          <w:lang w:val="en-IE"/>
        </w:rPr>
        <w:t>nternational law</w:t>
      </w:r>
      <w:r w:rsidR="00652E9D" w:rsidRPr="00F357A2">
        <w:rPr>
          <w:rFonts w:asciiTheme="majorHAnsi" w:hAnsiTheme="majorHAnsi"/>
          <w:color w:val="000000" w:themeColor="text1"/>
          <w:lang w:val="en-IE"/>
        </w:rPr>
        <w:t xml:space="preserve"> </w:t>
      </w:r>
      <w:r w:rsidR="00717CEC" w:rsidRPr="00F357A2">
        <w:rPr>
          <w:rFonts w:asciiTheme="majorHAnsi" w:hAnsiTheme="majorHAnsi"/>
          <w:color w:val="000000" w:themeColor="text1"/>
          <w:lang w:val="en-IE"/>
        </w:rPr>
        <w:t xml:space="preserve">- </w:t>
      </w:r>
      <w:r w:rsidR="00F50B61" w:rsidRPr="00F357A2">
        <w:rPr>
          <w:rFonts w:asciiTheme="majorHAnsi" w:hAnsiTheme="majorHAnsi"/>
          <w:color w:val="000000" w:themeColor="text1"/>
          <w:lang w:val="en-IE"/>
        </w:rPr>
        <w:t>will build</w:t>
      </w:r>
      <w:r w:rsidR="008F2736" w:rsidRPr="00F357A2">
        <w:rPr>
          <w:rFonts w:asciiTheme="majorHAnsi" w:hAnsiTheme="majorHAnsi"/>
          <w:color w:val="000000" w:themeColor="text1"/>
          <w:lang w:val="en-IE"/>
        </w:rPr>
        <w:t>.</w:t>
      </w:r>
      <w:r w:rsidR="00717CEC" w:rsidRPr="00F357A2">
        <w:rPr>
          <w:rFonts w:asciiTheme="majorHAnsi" w:hAnsiTheme="majorHAnsi"/>
          <w:color w:val="000000" w:themeColor="text1"/>
          <w:lang w:val="en-IE"/>
        </w:rPr>
        <w:t xml:space="preserve"> </w:t>
      </w:r>
      <w:r w:rsidR="0080626E">
        <w:rPr>
          <w:rFonts w:asciiTheme="majorHAnsi" w:hAnsiTheme="majorHAnsi"/>
          <w:color w:val="000000" w:themeColor="text1"/>
          <w:lang w:val="en-IE"/>
        </w:rPr>
        <w:t>It also aims to help participants think about accountability in broad terms</w:t>
      </w:r>
      <w:r w:rsidR="007B5016">
        <w:rPr>
          <w:rFonts w:asciiTheme="majorHAnsi" w:hAnsiTheme="majorHAnsi"/>
          <w:color w:val="000000" w:themeColor="text1"/>
          <w:lang w:val="en-IE"/>
        </w:rPr>
        <w:t xml:space="preserve">, from criminal prosecution to civil compensation claims, administrative reparations programmes, human rights litigation and beyond. </w:t>
      </w:r>
      <w:r w:rsidR="000A32F4">
        <w:rPr>
          <w:rFonts w:asciiTheme="majorHAnsi" w:hAnsiTheme="majorHAnsi"/>
          <w:color w:val="000000" w:themeColor="text1"/>
          <w:lang w:val="en-IE"/>
        </w:rPr>
        <w:t xml:space="preserve">The trainer should stress </w:t>
      </w:r>
      <w:r w:rsidR="00D8524C">
        <w:rPr>
          <w:rFonts w:asciiTheme="majorHAnsi" w:hAnsiTheme="majorHAnsi"/>
          <w:color w:val="000000" w:themeColor="text1"/>
          <w:lang w:val="en-IE"/>
        </w:rPr>
        <w:t xml:space="preserve">that it is </w:t>
      </w:r>
      <w:r w:rsidR="00B47A27">
        <w:rPr>
          <w:rFonts w:asciiTheme="majorHAnsi" w:hAnsiTheme="majorHAnsi"/>
          <w:color w:val="000000" w:themeColor="text1"/>
          <w:lang w:val="en-IE"/>
        </w:rPr>
        <w:t xml:space="preserve">essential that participants </w:t>
      </w:r>
      <w:r w:rsidR="00D048D9">
        <w:rPr>
          <w:rFonts w:asciiTheme="majorHAnsi" w:hAnsiTheme="majorHAnsi"/>
          <w:color w:val="000000" w:themeColor="text1"/>
          <w:lang w:val="en-IE"/>
        </w:rPr>
        <w:t xml:space="preserve">get a clear idea of </w:t>
      </w:r>
      <w:r w:rsidR="00A97AB5">
        <w:rPr>
          <w:rFonts w:asciiTheme="majorHAnsi" w:hAnsiTheme="majorHAnsi"/>
          <w:color w:val="000000" w:themeColor="text1"/>
          <w:lang w:val="en-IE"/>
        </w:rPr>
        <w:t>what they will do with the i</w:t>
      </w:r>
      <w:r w:rsidR="00D048D9">
        <w:rPr>
          <w:rFonts w:asciiTheme="majorHAnsi" w:hAnsiTheme="majorHAnsi"/>
          <w:color w:val="000000" w:themeColor="text1"/>
          <w:lang w:val="en-IE"/>
        </w:rPr>
        <w:t>nformation gathered before embarki</w:t>
      </w:r>
      <w:r w:rsidR="004578CD">
        <w:rPr>
          <w:rFonts w:asciiTheme="majorHAnsi" w:hAnsiTheme="majorHAnsi"/>
          <w:color w:val="000000" w:themeColor="text1"/>
          <w:lang w:val="en-IE"/>
        </w:rPr>
        <w:t>ng</w:t>
      </w:r>
      <w:r w:rsidR="00671BED">
        <w:rPr>
          <w:rFonts w:asciiTheme="majorHAnsi" w:hAnsiTheme="majorHAnsi"/>
          <w:color w:val="000000" w:themeColor="text1"/>
          <w:lang w:val="en-IE"/>
        </w:rPr>
        <w:t xml:space="preserve"> on any documentation process</w:t>
      </w:r>
      <w:r w:rsidR="008527B8">
        <w:rPr>
          <w:rFonts w:asciiTheme="majorHAnsi" w:hAnsiTheme="majorHAnsi"/>
          <w:color w:val="000000" w:themeColor="text1"/>
          <w:lang w:val="en-IE"/>
        </w:rPr>
        <w:t>,</w:t>
      </w:r>
      <w:r w:rsidR="00671BED">
        <w:rPr>
          <w:rFonts w:asciiTheme="majorHAnsi" w:hAnsiTheme="majorHAnsi"/>
          <w:color w:val="000000" w:themeColor="text1"/>
          <w:lang w:val="en-IE"/>
        </w:rPr>
        <w:t xml:space="preserve"> </w:t>
      </w:r>
      <w:r w:rsidR="00843969">
        <w:rPr>
          <w:rFonts w:asciiTheme="majorHAnsi" w:hAnsiTheme="majorHAnsi"/>
          <w:color w:val="000000" w:themeColor="text1"/>
          <w:lang w:val="en-IE"/>
        </w:rPr>
        <w:t>i</w:t>
      </w:r>
      <w:r w:rsidR="008527B8">
        <w:rPr>
          <w:rFonts w:asciiTheme="majorHAnsi" w:hAnsiTheme="majorHAnsi"/>
          <w:color w:val="000000" w:themeColor="text1"/>
          <w:lang w:val="en-IE"/>
        </w:rPr>
        <w:t>n part because</w:t>
      </w:r>
      <w:r w:rsidR="00671BED">
        <w:rPr>
          <w:rFonts w:asciiTheme="majorHAnsi" w:hAnsiTheme="majorHAnsi"/>
          <w:color w:val="000000" w:themeColor="text1"/>
          <w:lang w:val="en-IE"/>
        </w:rPr>
        <w:t xml:space="preserve"> a</w:t>
      </w:r>
      <w:r w:rsidR="004578CD">
        <w:rPr>
          <w:rFonts w:asciiTheme="majorHAnsi" w:hAnsiTheme="majorHAnsi"/>
          <w:color w:val="000000" w:themeColor="text1"/>
          <w:lang w:val="en-IE"/>
        </w:rPr>
        <w:t>dmissibility and evidentiary requir</w:t>
      </w:r>
      <w:r w:rsidR="008A05BA">
        <w:rPr>
          <w:rFonts w:asciiTheme="majorHAnsi" w:hAnsiTheme="majorHAnsi"/>
          <w:color w:val="000000" w:themeColor="text1"/>
          <w:lang w:val="en-IE"/>
        </w:rPr>
        <w:t>e</w:t>
      </w:r>
      <w:r w:rsidR="004578CD">
        <w:rPr>
          <w:rFonts w:asciiTheme="majorHAnsi" w:hAnsiTheme="majorHAnsi"/>
          <w:color w:val="000000" w:themeColor="text1"/>
          <w:lang w:val="en-IE"/>
        </w:rPr>
        <w:t xml:space="preserve">ments </w:t>
      </w:r>
      <w:r w:rsidR="008527B8">
        <w:rPr>
          <w:rFonts w:asciiTheme="majorHAnsi" w:hAnsiTheme="majorHAnsi"/>
          <w:color w:val="000000" w:themeColor="text1"/>
          <w:lang w:val="en-IE"/>
        </w:rPr>
        <w:t>usually</w:t>
      </w:r>
      <w:r w:rsidR="004578CD">
        <w:rPr>
          <w:rFonts w:asciiTheme="majorHAnsi" w:hAnsiTheme="majorHAnsi"/>
          <w:color w:val="000000" w:themeColor="text1"/>
          <w:lang w:val="en-IE"/>
        </w:rPr>
        <w:t xml:space="preserve"> vary</w:t>
      </w:r>
      <w:r w:rsidR="00671BED">
        <w:rPr>
          <w:rFonts w:asciiTheme="majorHAnsi" w:hAnsiTheme="majorHAnsi"/>
          <w:color w:val="000000" w:themeColor="text1"/>
          <w:lang w:val="en-IE"/>
        </w:rPr>
        <w:t xml:space="preserve"> from one </w:t>
      </w:r>
      <w:r w:rsidR="00D8524C">
        <w:rPr>
          <w:rFonts w:asciiTheme="majorHAnsi" w:hAnsiTheme="majorHAnsi"/>
          <w:color w:val="000000" w:themeColor="text1"/>
          <w:lang w:val="en-IE"/>
        </w:rPr>
        <w:t xml:space="preserve">accountability </w:t>
      </w:r>
      <w:r w:rsidR="00671BED">
        <w:rPr>
          <w:rFonts w:asciiTheme="majorHAnsi" w:hAnsiTheme="majorHAnsi"/>
          <w:color w:val="000000" w:themeColor="text1"/>
          <w:lang w:val="en-IE"/>
        </w:rPr>
        <w:t>mechanism to another</w:t>
      </w:r>
      <w:r w:rsidR="00D8524C">
        <w:rPr>
          <w:rFonts w:asciiTheme="majorHAnsi" w:hAnsiTheme="majorHAnsi"/>
          <w:color w:val="000000" w:themeColor="text1"/>
          <w:lang w:val="en-IE"/>
        </w:rPr>
        <w:t xml:space="preserve">. </w:t>
      </w:r>
      <w:r w:rsidR="00843969">
        <w:rPr>
          <w:rFonts w:asciiTheme="majorHAnsi" w:hAnsiTheme="majorHAnsi"/>
          <w:color w:val="000000" w:themeColor="text1"/>
          <w:lang w:val="en-IE"/>
        </w:rPr>
        <w:t>In addition, s</w:t>
      </w:r>
      <w:r w:rsidR="00E06013">
        <w:rPr>
          <w:rFonts w:asciiTheme="majorHAnsi" w:hAnsiTheme="majorHAnsi"/>
          <w:color w:val="000000" w:themeColor="text1"/>
          <w:lang w:val="en-IE"/>
        </w:rPr>
        <w:t xml:space="preserve">ome </w:t>
      </w:r>
      <w:r w:rsidR="008527B8">
        <w:rPr>
          <w:rFonts w:asciiTheme="majorHAnsi" w:hAnsiTheme="majorHAnsi"/>
          <w:color w:val="000000" w:themeColor="text1"/>
          <w:lang w:val="en-IE"/>
        </w:rPr>
        <w:t xml:space="preserve">processes </w:t>
      </w:r>
      <w:r w:rsidR="00E06013">
        <w:rPr>
          <w:rFonts w:asciiTheme="majorHAnsi" w:hAnsiTheme="majorHAnsi"/>
          <w:color w:val="000000" w:themeColor="text1"/>
          <w:lang w:val="en-IE"/>
        </w:rPr>
        <w:t>may be exclusive of each other</w:t>
      </w:r>
      <w:r w:rsidR="00D8524C">
        <w:rPr>
          <w:rFonts w:asciiTheme="majorHAnsi" w:hAnsiTheme="majorHAnsi"/>
          <w:color w:val="000000" w:themeColor="text1"/>
          <w:lang w:val="en-IE"/>
        </w:rPr>
        <w:t>, s</w:t>
      </w:r>
      <w:r w:rsidR="003D16E8">
        <w:rPr>
          <w:rFonts w:asciiTheme="majorHAnsi" w:hAnsiTheme="majorHAnsi"/>
          <w:color w:val="000000" w:themeColor="text1"/>
          <w:lang w:val="en-IE"/>
        </w:rPr>
        <w:t xml:space="preserve">ome may be used </w:t>
      </w:r>
      <w:r w:rsidR="00E5458F">
        <w:rPr>
          <w:rFonts w:asciiTheme="majorHAnsi" w:hAnsiTheme="majorHAnsi"/>
          <w:color w:val="000000" w:themeColor="text1"/>
          <w:lang w:val="en-IE"/>
        </w:rPr>
        <w:t>in parallel while others may only be</w:t>
      </w:r>
      <w:r w:rsidR="003D16E8">
        <w:rPr>
          <w:rFonts w:asciiTheme="majorHAnsi" w:hAnsiTheme="majorHAnsi"/>
          <w:color w:val="000000" w:themeColor="text1"/>
          <w:lang w:val="en-IE"/>
        </w:rPr>
        <w:t xml:space="preserve"> used subsequently</w:t>
      </w:r>
      <w:r w:rsidR="00843969">
        <w:rPr>
          <w:rFonts w:asciiTheme="majorHAnsi" w:hAnsiTheme="majorHAnsi"/>
          <w:color w:val="000000" w:themeColor="text1"/>
          <w:lang w:val="en-IE"/>
        </w:rPr>
        <w:t>. F</w:t>
      </w:r>
      <w:r w:rsidR="00E5458F">
        <w:rPr>
          <w:rFonts w:asciiTheme="majorHAnsi" w:hAnsiTheme="majorHAnsi"/>
          <w:color w:val="000000" w:themeColor="text1"/>
          <w:lang w:val="en-IE"/>
        </w:rPr>
        <w:t xml:space="preserve">or instance, filing an individual communication against the state before a regional or international human rights body </w:t>
      </w:r>
      <w:r w:rsidR="008527B8">
        <w:rPr>
          <w:rFonts w:asciiTheme="majorHAnsi" w:hAnsiTheme="majorHAnsi"/>
          <w:color w:val="000000" w:themeColor="text1"/>
          <w:lang w:val="en-IE"/>
        </w:rPr>
        <w:t xml:space="preserve">can usually be done only </w:t>
      </w:r>
      <w:r w:rsidR="00E5458F">
        <w:rPr>
          <w:rFonts w:asciiTheme="majorHAnsi" w:hAnsiTheme="majorHAnsi"/>
          <w:color w:val="000000" w:themeColor="text1"/>
          <w:lang w:val="en-IE"/>
        </w:rPr>
        <w:t xml:space="preserve">after having </w:t>
      </w:r>
      <w:r w:rsidR="008527B8">
        <w:rPr>
          <w:rFonts w:asciiTheme="majorHAnsi" w:hAnsiTheme="majorHAnsi"/>
          <w:color w:val="000000" w:themeColor="text1"/>
          <w:lang w:val="en-IE"/>
        </w:rPr>
        <w:t>(</w:t>
      </w:r>
      <w:r w:rsidR="00E5458F">
        <w:rPr>
          <w:rFonts w:asciiTheme="majorHAnsi" w:hAnsiTheme="majorHAnsi"/>
          <w:color w:val="000000" w:themeColor="text1"/>
          <w:lang w:val="en-IE"/>
        </w:rPr>
        <w:t>unsuc</w:t>
      </w:r>
      <w:r w:rsidR="008A05BA">
        <w:rPr>
          <w:rFonts w:asciiTheme="majorHAnsi" w:hAnsiTheme="majorHAnsi"/>
          <w:color w:val="000000" w:themeColor="text1"/>
          <w:lang w:val="en-IE"/>
        </w:rPr>
        <w:t>c</w:t>
      </w:r>
      <w:r w:rsidR="00E5458F">
        <w:rPr>
          <w:rFonts w:asciiTheme="majorHAnsi" w:hAnsiTheme="majorHAnsi"/>
          <w:color w:val="000000" w:themeColor="text1"/>
          <w:lang w:val="en-IE"/>
        </w:rPr>
        <w:t>es</w:t>
      </w:r>
      <w:r w:rsidR="008527B8">
        <w:rPr>
          <w:rFonts w:asciiTheme="majorHAnsi" w:hAnsiTheme="majorHAnsi"/>
          <w:color w:val="000000" w:themeColor="text1"/>
          <w:lang w:val="en-IE"/>
        </w:rPr>
        <w:t>s</w:t>
      </w:r>
      <w:r w:rsidR="00E5458F">
        <w:rPr>
          <w:rFonts w:asciiTheme="majorHAnsi" w:hAnsiTheme="majorHAnsi"/>
          <w:color w:val="000000" w:themeColor="text1"/>
          <w:lang w:val="en-IE"/>
        </w:rPr>
        <w:t>fully</w:t>
      </w:r>
      <w:r w:rsidR="008527B8">
        <w:rPr>
          <w:rFonts w:asciiTheme="majorHAnsi" w:hAnsiTheme="majorHAnsi"/>
          <w:color w:val="000000" w:themeColor="text1"/>
          <w:lang w:val="en-IE"/>
        </w:rPr>
        <w:t>)</w:t>
      </w:r>
      <w:r w:rsidR="00E5458F">
        <w:rPr>
          <w:rFonts w:asciiTheme="majorHAnsi" w:hAnsiTheme="majorHAnsi"/>
          <w:color w:val="000000" w:themeColor="text1"/>
          <w:lang w:val="en-IE"/>
        </w:rPr>
        <w:t xml:space="preserve"> used all possible domestic remedies</w:t>
      </w:r>
      <w:r w:rsidR="003D16E8">
        <w:rPr>
          <w:rFonts w:asciiTheme="majorHAnsi" w:hAnsiTheme="majorHAnsi"/>
          <w:color w:val="000000" w:themeColor="text1"/>
          <w:lang w:val="en-IE"/>
        </w:rPr>
        <w:t xml:space="preserve">. </w:t>
      </w:r>
    </w:p>
    <w:p w14:paraId="0A82EFFA" w14:textId="77777777" w:rsidR="0080626E" w:rsidRDefault="0080626E" w:rsidP="006F4FA1">
      <w:pPr>
        <w:ind w:firstLine="0"/>
        <w:rPr>
          <w:rFonts w:asciiTheme="majorHAnsi" w:hAnsiTheme="majorHAnsi"/>
          <w:color w:val="000000" w:themeColor="text1"/>
          <w:lang w:val="en-IE"/>
        </w:rPr>
      </w:pPr>
    </w:p>
    <w:p w14:paraId="6B124325" w14:textId="0F6B75E6" w:rsidR="0059134B" w:rsidRPr="00133A58" w:rsidRDefault="0059134B" w:rsidP="0059134B">
      <w:pPr>
        <w:ind w:firstLine="0"/>
        <w:rPr>
          <w:rFonts w:asciiTheme="majorHAnsi" w:hAnsiTheme="majorHAnsi"/>
          <w:color w:val="000000" w:themeColor="text1"/>
          <w:lang w:val="en-IE"/>
        </w:rPr>
      </w:pPr>
      <w:r>
        <w:rPr>
          <w:rFonts w:asciiTheme="majorHAnsi" w:hAnsiTheme="majorHAnsi"/>
          <w:color w:val="000000" w:themeColor="text1"/>
          <w:lang w:val="en-IE"/>
        </w:rPr>
        <w:t>In order to be able to deliver the information in this session effectively, t</w:t>
      </w:r>
      <w:r w:rsidRPr="00F357A2">
        <w:rPr>
          <w:rFonts w:asciiTheme="majorHAnsi" w:hAnsiTheme="majorHAnsi"/>
          <w:color w:val="000000" w:themeColor="text1"/>
          <w:lang w:val="en-IE"/>
        </w:rPr>
        <w:t>he trainer for this session and subsequent legal modules (Modules 4-6) must have a strong background in international law, and should ideally</w:t>
      </w:r>
      <w:r>
        <w:rPr>
          <w:rFonts w:asciiTheme="majorHAnsi" w:hAnsiTheme="majorHAnsi"/>
          <w:color w:val="000000" w:themeColor="text1"/>
          <w:lang w:val="en-IE"/>
        </w:rPr>
        <w:t xml:space="preserve"> be able to draw upon</w:t>
      </w:r>
      <w:r w:rsidRPr="00F357A2">
        <w:rPr>
          <w:rFonts w:asciiTheme="majorHAnsi" w:hAnsiTheme="majorHAnsi"/>
          <w:color w:val="000000" w:themeColor="text1"/>
          <w:lang w:val="en-IE"/>
        </w:rPr>
        <w:t xml:space="preserve"> hi</w:t>
      </w:r>
      <w:r>
        <w:rPr>
          <w:rFonts w:asciiTheme="majorHAnsi" w:hAnsiTheme="majorHAnsi"/>
          <w:color w:val="000000" w:themeColor="text1"/>
          <w:lang w:val="en-IE"/>
        </w:rPr>
        <w:t xml:space="preserve">s/her own experience to provide </w:t>
      </w:r>
      <w:r w:rsidRPr="00F357A2">
        <w:rPr>
          <w:rFonts w:asciiTheme="majorHAnsi" w:hAnsiTheme="majorHAnsi"/>
          <w:color w:val="000000" w:themeColor="text1"/>
          <w:lang w:val="en-IE"/>
        </w:rPr>
        <w:t xml:space="preserve">examples </w:t>
      </w:r>
      <w:r>
        <w:rPr>
          <w:rFonts w:asciiTheme="majorHAnsi" w:hAnsiTheme="majorHAnsi"/>
          <w:color w:val="000000" w:themeColor="text1"/>
          <w:lang w:val="en-IE"/>
        </w:rPr>
        <w:t xml:space="preserve">of how different accountability mechanisms have been used to deliver justice and reparation to </w:t>
      </w:r>
      <w:r w:rsidR="00E75EBA">
        <w:rPr>
          <w:rFonts w:asciiTheme="majorHAnsi" w:hAnsiTheme="majorHAnsi"/>
          <w:color w:val="000000" w:themeColor="text1"/>
          <w:lang w:val="en-IE"/>
        </w:rPr>
        <w:t>CARSV victims</w:t>
      </w:r>
      <w:r w:rsidR="00D079F4">
        <w:rPr>
          <w:rFonts w:asciiTheme="majorHAnsi" w:hAnsiTheme="majorHAnsi"/>
          <w:color w:val="000000" w:themeColor="text1"/>
          <w:lang w:val="en-IE"/>
        </w:rPr>
        <w:t xml:space="preserve"> </w:t>
      </w:r>
      <w:r>
        <w:rPr>
          <w:rFonts w:asciiTheme="majorHAnsi" w:hAnsiTheme="majorHAnsi"/>
          <w:color w:val="000000" w:themeColor="text1"/>
          <w:lang w:val="en-IE"/>
        </w:rPr>
        <w:t xml:space="preserve">and how to develop successful litigation strategies. If possible, the trainer should be familiar </w:t>
      </w:r>
      <w:r w:rsidR="00C62119">
        <w:rPr>
          <w:rFonts w:asciiTheme="majorHAnsi" w:hAnsiTheme="majorHAnsi"/>
          <w:color w:val="000000" w:themeColor="text1"/>
          <w:lang w:val="en-IE"/>
        </w:rPr>
        <w:t xml:space="preserve">with </w:t>
      </w:r>
      <w:r w:rsidR="00A6247B">
        <w:rPr>
          <w:rFonts w:asciiTheme="majorHAnsi" w:hAnsiTheme="majorHAnsi"/>
          <w:color w:val="000000" w:themeColor="text1"/>
          <w:lang w:val="en-IE"/>
        </w:rPr>
        <w:t>(</w:t>
      </w:r>
      <w:r>
        <w:rPr>
          <w:rFonts w:asciiTheme="majorHAnsi" w:hAnsiTheme="majorHAnsi"/>
          <w:color w:val="000000" w:themeColor="text1"/>
          <w:lang w:val="en-IE"/>
        </w:rPr>
        <w:t xml:space="preserve">or </w:t>
      </w:r>
      <w:r w:rsidR="00A6247B">
        <w:rPr>
          <w:rFonts w:asciiTheme="majorHAnsi" w:hAnsiTheme="majorHAnsi"/>
          <w:color w:val="000000" w:themeColor="text1"/>
          <w:lang w:val="en-IE"/>
        </w:rPr>
        <w:t xml:space="preserve">prepare for the training through </w:t>
      </w:r>
      <w:r>
        <w:rPr>
          <w:rFonts w:asciiTheme="majorHAnsi" w:hAnsiTheme="majorHAnsi"/>
          <w:color w:val="000000" w:themeColor="text1"/>
          <w:lang w:val="en-IE"/>
        </w:rPr>
        <w:t xml:space="preserve">research </w:t>
      </w:r>
      <w:r w:rsidR="00C62119">
        <w:rPr>
          <w:rFonts w:asciiTheme="majorHAnsi" w:hAnsiTheme="majorHAnsi"/>
          <w:color w:val="000000" w:themeColor="text1"/>
          <w:lang w:val="en-IE"/>
        </w:rPr>
        <w:t xml:space="preserve">on) </w:t>
      </w:r>
      <w:r>
        <w:rPr>
          <w:rFonts w:asciiTheme="majorHAnsi" w:hAnsiTheme="majorHAnsi"/>
          <w:color w:val="000000" w:themeColor="text1"/>
          <w:lang w:val="en-IE"/>
        </w:rPr>
        <w:t xml:space="preserve">domestic and regional accountability avenues available to CARSV victims in the country or region where the participants work and share examples where they have been successfully used. Depending on the time available, the trainer should encourage as much discussion as possible among the participants, both during the session itself </w:t>
      </w:r>
      <w:r w:rsidR="00E75EBA">
        <w:rPr>
          <w:rFonts w:asciiTheme="majorHAnsi" w:hAnsiTheme="majorHAnsi"/>
          <w:color w:val="000000" w:themeColor="text1"/>
          <w:lang w:val="en-IE"/>
        </w:rPr>
        <w:t>and</w:t>
      </w:r>
      <w:r w:rsidRPr="00DD08A4">
        <w:rPr>
          <w:rFonts w:asciiTheme="majorHAnsi" w:hAnsiTheme="majorHAnsi"/>
          <w:color w:val="000000" w:themeColor="text1"/>
          <w:lang w:val="en-IE"/>
        </w:rPr>
        <w:t xml:space="preserve"> as part of the exerci</w:t>
      </w:r>
      <w:r w:rsidR="00C62119">
        <w:rPr>
          <w:rFonts w:asciiTheme="majorHAnsi" w:hAnsiTheme="majorHAnsi"/>
          <w:color w:val="000000" w:themeColor="text1"/>
          <w:lang w:val="en-IE"/>
        </w:rPr>
        <w:t>s</w:t>
      </w:r>
      <w:r w:rsidRPr="00DD08A4">
        <w:rPr>
          <w:rFonts w:asciiTheme="majorHAnsi" w:hAnsiTheme="majorHAnsi"/>
          <w:color w:val="000000" w:themeColor="text1"/>
          <w:lang w:val="en-IE"/>
        </w:rPr>
        <w:t>e.</w:t>
      </w:r>
      <w:r w:rsidR="000D75F9">
        <w:rPr>
          <w:rFonts w:asciiTheme="majorHAnsi" w:hAnsiTheme="majorHAnsi"/>
          <w:color w:val="000000" w:themeColor="text1"/>
          <w:lang w:val="en-IE"/>
        </w:rPr>
        <w:t xml:space="preserve"> If relevant, p</w:t>
      </w:r>
      <w:r>
        <w:rPr>
          <w:rFonts w:asciiTheme="majorHAnsi" w:hAnsiTheme="majorHAnsi"/>
          <w:color w:val="000000" w:themeColor="text1"/>
          <w:lang w:val="en-IE"/>
        </w:rPr>
        <w:t>articipants should in particular be encouraged to discuss their own experiences using certain accountability mechanisms in their local context, including – as the case may be - the challenges they may have faced and strategies used to overcome these.</w:t>
      </w:r>
    </w:p>
    <w:p w14:paraId="36A6C3ED" w14:textId="77777777" w:rsidR="0059134B" w:rsidRDefault="0059134B" w:rsidP="00A566D6">
      <w:pPr>
        <w:ind w:firstLine="0"/>
        <w:rPr>
          <w:rFonts w:asciiTheme="majorHAnsi" w:hAnsiTheme="majorHAnsi"/>
          <w:color w:val="000000" w:themeColor="text1"/>
          <w:lang w:val="en-IE"/>
        </w:rPr>
      </w:pPr>
    </w:p>
    <w:p w14:paraId="7E571F5D" w14:textId="6C568D1E" w:rsidR="001927F2" w:rsidRDefault="00E75EBA" w:rsidP="001927F2">
      <w:pPr>
        <w:ind w:firstLine="0"/>
        <w:rPr>
          <w:rFonts w:asciiTheme="majorHAnsi" w:hAnsiTheme="majorHAnsi"/>
          <w:color w:val="000000" w:themeColor="text1"/>
          <w:lang w:val="en-IE"/>
        </w:rPr>
      </w:pPr>
      <w:r>
        <w:rPr>
          <w:rFonts w:asciiTheme="majorHAnsi" w:hAnsiTheme="majorHAnsi"/>
          <w:color w:val="000000" w:themeColor="text1"/>
          <w:lang w:val="en-IE"/>
        </w:rPr>
        <w:t>The trainer should assess</w:t>
      </w:r>
      <w:r w:rsidR="009F0FE2">
        <w:rPr>
          <w:rFonts w:asciiTheme="majorHAnsi" w:hAnsiTheme="majorHAnsi"/>
          <w:color w:val="000000" w:themeColor="text1"/>
          <w:lang w:val="en-IE"/>
        </w:rPr>
        <w:t xml:space="preserve"> the level of legal expertise among the participants and adjust his/her emphasis accordingly. The trainer should also clearly set out and explain that practitioners often ha</w:t>
      </w:r>
      <w:r w:rsidR="000779F0">
        <w:rPr>
          <w:rFonts w:asciiTheme="majorHAnsi" w:hAnsiTheme="majorHAnsi"/>
          <w:color w:val="000000" w:themeColor="text1"/>
          <w:lang w:val="en-IE"/>
        </w:rPr>
        <w:t>v</w:t>
      </w:r>
      <w:r w:rsidR="009F0FE2">
        <w:rPr>
          <w:rFonts w:asciiTheme="majorHAnsi" w:hAnsiTheme="majorHAnsi"/>
          <w:color w:val="000000" w:themeColor="text1"/>
          <w:lang w:val="en-IE"/>
        </w:rPr>
        <w:t>e different understandings of even basic concepts such as “international</w:t>
      </w:r>
      <w:r w:rsidR="000779F0">
        <w:rPr>
          <w:rFonts w:asciiTheme="majorHAnsi" w:hAnsiTheme="majorHAnsi"/>
          <w:color w:val="000000" w:themeColor="text1"/>
          <w:lang w:val="en-IE"/>
        </w:rPr>
        <w:t xml:space="preserve"> criminal law” or “international crime”. It may be necessary to ad</w:t>
      </w:r>
      <w:r w:rsidR="00D34A09">
        <w:rPr>
          <w:rFonts w:asciiTheme="majorHAnsi" w:hAnsiTheme="majorHAnsi"/>
          <w:color w:val="000000" w:themeColor="text1"/>
          <w:lang w:val="en-IE"/>
        </w:rPr>
        <w:t>just the s</w:t>
      </w:r>
      <w:r w:rsidR="00711B3D">
        <w:rPr>
          <w:rFonts w:asciiTheme="majorHAnsi" w:hAnsiTheme="majorHAnsi"/>
          <w:color w:val="000000" w:themeColor="text1"/>
          <w:lang w:val="en-IE"/>
        </w:rPr>
        <w:t xml:space="preserve">lides as a consequence. </w:t>
      </w:r>
    </w:p>
    <w:p w14:paraId="7481C273" w14:textId="77777777" w:rsidR="00695C3B" w:rsidRDefault="00695C3B" w:rsidP="001927F2">
      <w:pPr>
        <w:ind w:firstLine="0"/>
        <w:rPr>
          <w:rFonts w:asciiTheme="majorHAnsi" w:hAnsiTheme="majorHAnsi"/>
          <w:color w:val="000000" w:themeColor="text1"/>
          <w:lang w:val="en-IE"/>
        </w:rPr>
      </w:pPr>
    </w:p>
    <w:p w14:paraId="6F5B323C" w14:textId="19C98542" w:rsidR="001927F2" w:rsidRDefault="001927F2" w:rsidP="001927F2">
      <w:pPr>
        <w:ind w:firstLine="0"/>
        <w:rPr>
          <w:rFonts w:asciiTheme="majorHAnsi" w:hAnsiTheme="majorHAnsi"/>
          <w:color w:val="000000" w:themeColor="text1"/>
          <w:lang w:val="en-IE"/>
        </w:rPr>
      </w:pPr>
      <w:r>
        <w:rPr>
          <w:rFonts w:asciiTheme="majorHAnsi" w:hAnsiTheme="majorHAnsi"/>
          <w:color w:val="000000" w:themeColor="text1"/>
          <w:lang w:val="en-IE"/>
        </w:rPr>
        <w:t>If relevant and necessary</w:t>
      </w:r>
      <w:r w:rsidR="00E75EBA">
        <w:rPr>
          <w:rFonts w:asciiTheme="majorHAnsi" w:hAnsiTheme="majorHAnsi"/>
          <w:color w:val="000000" w:themeColor="text1"/>
          <w:lang w:val="en-IE"/>
        </w:rPr>
        <w:t xml:space="preserve"> </w:t>
      </w:r>
      <w:r w:rsidR="009666FE">
        <w:rPr>
          <w:rFonts w:asciiTheme="majorHAnsi" w:hAnsiTheme="majorHAnsi"/>
          <w:color w:val="000000" w:themeColor="text1"/>
          <w:lang w:val="en-IE"/>
        </w:rPr>
        <w:t>before introducing Modules 4-6</w:t>
      </w:r>
      <w:r>
        <w:rPr>
          <w:rFonts w:asciiTheme="majorHAnsi" w:hAnsiTheme="majorHAnsi"/>
          <w:color w:val="000000" w:themeColor="text1"/>
          <w:lang w:val="en-IE"/>
        </w:rPr>
        <w:t xml:space="preserve">, the trainer should ensure that he or she has researched and is able to clearly explain the following issues, and should ensure </w:t>
      </w:r>
      <w:r w:rsidR="00E75EBA">
        <w:rPr>
          <w:rFonts w:asciiTheme="majorHAnsi" w:hAnsiTheme="majorHAnsi"/>
          <w:color w:val="000000" w:themeColor="text1"/>
          <w:lang w:val="en-IE"/>
        </w:rPr>
        <w:t xml:space="preserve">that </w:t>
      </w:r>
      <w:r>
        <w:rPr>
          <w:rFonts w:asciiTheme="majorHAnsi" w:hAnsiTheme="majorHAnsi"/>
          <w:color w:val="000000" w:themeColor="text1"/>
          <w:lang w:val="en-IE"/>
        </w:rPr>
        <w:t xml:space="preserve">the participants have fully understood them: </w:t>
      </w:r>
    </w:p>
    <w:p w14:paraId="5808AB3F" w14:textId="77777777" w:rsidR="00631B98" w:rsidRDefault="00631B98" w:rsidP="001927F2">
      <w:pPr>
        <w:ind w:firstLine="0"/>
        <w:rPr>
          <w:rFonts w:asciiTheme="majorHAnsi" w:hAnsiTheme="majorHAnsi"/>
          <w:color w:val="000000" w:themeColor="text1"/>
          <w:lang w:val="en-IE"/>
        </w:rPr>
      </w:pPr>
    </w:p>
    <w:p w14:paraId="23BECCFF" w14:textId="6F3470FF" w:rsidR="00DD59E1" w:rsidRDefault="001927F2" w:rsidP="00DD59E1">
      <w:pPr>
        <w:pStyle w:val="ListParagraph"/>
        <w:numPr>
          <w:ilvl w:val="0"/>
          <w:numId w:val="3"/>
        </w:numPr>
        <w:ind w:left="567"/>
        <w:rPr>
          <w:rFonts w:asciiTheme="majorHAnsi" w:hAnsiTheme="majorHAnsi"/>
          <w:color w:val="000000" w:themeColor="text1"/>
          <w:lang w:val="en-IE"/>
        </w:rPr>
      </w:pPr>
      <w:r>
        <w:rPr>
          <w:rFonts w:asciiTheme="majorHAnsi" w:hAnsiTheme="majorHAnsi"/>
          <w:color w:val="000000" w:themeColor="text1"/>
          <w:lang w:val="en-IE"/>
        </w:rPr>
        <w:t xml:space="preserve">the </w:t>
      </w:r>
      <w:r w:rsidRPr="006C3444">
        <w:rPr>
          <w:rFonts w:asciiTheme="majorHAnsi" w:hAnsiTheme="majorHAnsi"/>
          <w:color w:val="000000" w:themeColor="text1"/>
          <w:lang w:val="en-IE"/>
        </w:rPr>
        <w:t>differences between various sources of international law</w:t>
      </w:r>
      <w:r>
        <w:rPr>
          <w:rFonts w:asciiTheme="majorHAnsi" w:hAnsiTheme="majorHAnsi"/>
          <w:color w:val="000000" w:themeColor="text1"/>
          <w:lang w:val="en-IE"/>
        </w:rPr>
        <w:t xml:space="preserve">, </w:t>
      </w:r>
      <w:r w:rsidRPr="006C3444">
        <w:rPr>
          <w:rFonts w:asciiTheme="majorHAnsi" w:hAnsiTheme="majorHAnsi"/>
          <w:color w:val="000000" w:themeColor="text1"/>
          <w:lang w:val="en-IE"/>
        </w:rPr>
        <w:t>including treaty</w:t>
      </w:r>
      <w:r>
        <w:rPr>
          <w:rFonts w:asciiTheme="majorHAnsi" w:hAnsiTheme="majorHAnsi"/>
          <w:color w:val="000000" w:themeColor="text1"/>
          <w:lang w:val="en-IE"/>
        </w:rPr>
        <w:t xml:space="preserve"> law (</w:t>
      </w:r>
      <w:r w:rsidRPr="006C3444">
        <w:rPr>
          <w:rFonts w:asciiTheme="majorHAnsi" w:hAnsiTheme="majorHAnsi"/>
          <w:color w:val="000000" w:themeColor="text1"/>
          <w:lang w:val="en-IE"/>
        </w:rPr>
        <w:t>such as the Rome Statute of t</w:t>
      </w:r>
      <w:r>
        <w:rPr>
          <w:rFonts w:asciiTheme="majorHAnsi" w:hAnsiTheme="majorHAnsi"/>
          <w:color w:val="000000" w:themeColor="text1"/>
          <w:lang w:val="en-IE"/>
        </w:rPr>
        <w:t>he International Criminal Court)</w:t>
      </w:r>
      <w:r w:rsidRPr="006C3444">
        <w:rPr>
          <w:rFonts w:asciiTheme="majorHAnsi" w:hAnsiTheme="majorHAnsi"/>
          <w:color w:val="000000" w:themeColor="text1"/>
          <w:lang w:val="en-IE"/>
        </w:rPr>
        <w:t xml:space="preserve">, custom and </w:t>
      </w:r>
      <w:r>
        <w:rPr>
          <w:rFonts w:asciiTheme="majorHAnsi" w:hAnsiTheme="majorHAnsi"/>
          <w:color w:val="000000" w:themeColor="text1"/>
          <w:lang w:val="en-IE"/>
        </w:rPr>
        <w:t>jurisprudence</w:t>
      </w:r>
      <w:r w:rsidR="003668E2">
        <w:rPr>
          <w:rFonts w:asciiTheme="majorHAnsi" w:hAnsiTheme="majorHAnsi"/>
          <w:color w:val="000000" w:themeColor="text1"/>
          <w:lang w:val="en-IE"/>
        </w:rPr>
        <w:t xml:space="preserve"> (case-law)</w:t>
      </w:r>
      <w:r w:rsidRPr="006C3444">
        <w:rPr>
          <w:rFonts w:asciiTheme="majorHAnsi" w:hAnsiTheme="majorHAnsi"/>
          <w:color w:val="000000" w:themeColor="text1"/>
          <w:lang w:val="en-IE"/>
        </w:rPr>
        <w:t xml:space="preserve">; </w:t>
      </w:r>
    </w:p>
    <w:p w14:paraId="3FD042B4" w14:textId="49DFDC20" w:rsidR="00DD59E1" w:rsidRPr="00DD59E1" w:rsidRDefault="009666FE" w:rsidP="00DD59E1">
      <w:pPr>
        <w:pStyle w:val="ListParagraph"/>
        <w:numPr>
          <w:ilvl w:val="0"/>
          <w:numId w:val="3"/>
        </w:numPr>
        <w:ind w:left="567"/>
        <w:rPr>
          <w:rFonts w:asciiTheme="majorHAnsi" w:hAnsiTheme="majorHAnsi"/>
          <w:color w:val="000000" w:themeColor="text1"/>
          <w:lang w:val="en-IE"/>
        </w:rPr>
      </w:pPr>
      <w:r w:rsidRPr="00DD59E1">
        <w:rPr>
          <w:rFonts w:asciiTheme="majorHAnsi" w:hAnsiTheme="majorHAnsi"/>
          <w:color w:val="000000" w:themeColor="text1"/>
          <w:lang w:val="en-IE"/>
        </w:rPr>
        <w:t xml:space="preserve">the prohibition of sexual violence as a matter of customary </w:t>
      </w:r>
      <w:r w:rsidR="00C62119" w:rsidRPr="00DD59E1">
        <w:rPr>
          <w:rFonts w:asciiTheme="majorHAnsi" w:hAnsiTheme="majorHAnsi"/>
          <w:color w:val="000000" w:themeColor="text1"/>
          <w:lang w:val="en-IE"/>
        </w:rPr>
        <w:t xml:space="preserve">international </w:t>
      </w:r>
      <w:r w:rsidRPr="00DD59E1">
        <w:rPr>
          <w:rFonts w:asciiTheme="majorHAnsi" w:hAnsiTheme="majorHAnsi"/>
          <w:color w:val="000000" w:themeColor="text1"/>
          <w:lang w:val="en-IE"/>
        </w:rPr>
        <w:t>law;</w:t>
      </w:r>
    </w:p>
    <w:p w14:paraId="5AE915A6" w14:textId="2C0C8A46" w:rsidR="00DD59E1" w:rsidRPr="00DD59E1" w:rsidRDefault="009666FE" w:rsidP="00DD59E1">
      <w:pPr>
        <w:pStyle w:val="ListParagraph"/>
        <w:numPr>
          <w:ilvl w:val="0"/>
          <w:numId w:val="3"/>
        </w:numPr>
        <w:ind w:left="567"/>
        <w:rPr>
          <w:rFonts w:asciiTheme="majorHAnsi" w:hAnsiTheme="majorHAnsi"/>
          <w:color w:val="000000" w:themeColor="text1"/>
          <w:lang w:val="en-IE"/>
        </w:rPr>
      </w:pPr>
      <w:r w:rsidRPr="00DD59E1">
        <w:rPr>
          <w:rFonts w:asciiTheme="majorHAnsi" w:hAnsiTheme="majorHAnsi"/>
          <w:color w:val="000000" w:themeColor="text1"/>
          <w:lang w:val="en-IE"/>
        </w:rPr>
        <w:lastRenderedPageBreak/>
        <w:t>the different legal frameworks applicable to CARSV, in which circumstances these various regimes apply, how they complement each other and how, depending on the circumstances, they can apply simult</w:t>
      </w:r>
      <w:r w:rsidR="00C62119" w:rsidRPr="00DD59E1">
        <w:rPr>
          <w:rFonts w:asciiTheme="majorHAnsi" w:hAnsiTheme="majorHAnsi"/>
          <w:color w:val="000000" w:themeColor="text1"/>
          <w:lang w:val="en-IE"/>
        </w:rPr>
        <w:t>a</w:t>
      </w:r>
      <w:r w:rsidRPr="00DD59E1">
        <w:rPr>
          <w:rFonts w:asciiTheme="majorHAnsi" w:hAnsiTheme="majorHAnsi"/>
          <w:color w:val="000000" w:themeColor="text1"/>
          <w:lang w:val="en-IE"/>
        </w:rPr>
        <w:t>neously</w:t>
      </w:r>
      <w:r w:rsidR="00E6468A" w:rsidRPr="00DD59E1">
        <w:rPr>
          <w:rFonts w:asciiTheme="majorHAnsi" w:hAnsiTheme="majorHAnsi"/>
          <w:color w:val="000000" w:themeColor="text1"/>
          <w:lang w:val="en-IE"/>
        </w:rPr>
        <w:t>;</w:t>
      </w:r>
      <w:r w:rsidRPr="00DD59E1">
        <w:rPr>
          <w:rFonts w:asciiTheme="majorHAnsi" w:hAnsiTheme="majorHAnsi"/>
          <w:color w:val="000000" w:themeColor="text1"/>
          <w:lang w:val="en-IE"/>
        </w:rPr>
        <w:t xml:space="preserve"> </w:t>
      </w:r>
    </w:p>
    <w:p w14:paraId="148AF4AB" w14:textId="77777777" w:rsidR="00DD59E1" w:rsidRDefault="001927F2" w:rsidP="00DD59E1">
      <w:pPr>
        <w:pStyle w:val="ListParagraph"/>
        <w:numPr>
          <w:ilvl w:val="0"/>
          <w:numId w:val="3"/>
        </w:numPr>
        <w:ind w:left="567"/>
        <w:rPr>
          <w:rFonts w:asciiTheme="majorHAnsi" w:hAnsiTheme="majorHAnsi"/>
          <w:color w:val="000000" w:themeColor="text1"/>
          <w:lang w:val="en-IE"/>
        </w:rPr>
      </w:pPr>
      <w:r w:rsidRPr="00DD59E1">
        <w:rPr>
          <w:rFonts w:asciiTheme="majorHAnsi" w:hAnsiTheme="majorHAnsi"/>
          <w:color w:val="000000" w:themeColor="text1"/>
          <w:lang w:val="en-IE"/>
        </w:rPr>
        <w:t>how the international law set out in the Protocol interacts with the law that the participants use in their work, including (if relevant) applicable domestic law;</w:t>
      </w:r>
      <w:r w:rsidR="003668E2" w:rsidRPr="00DD59E1">
        <w:rPr>
          <w:rFonts w:asciiTheme="majorHAnsi" w:hAnsiTheme="majorHAnsi"/>
          <w:color w:val="000000" w:themeColor="text1"/>
          <w:lang w:val="en-IE"/>
        </w:rPr>
        <w:t xml:space="preserve"> and</w:t>
      </w:r>
    </w:p>
    <w:p w14:paraId="72A00A46" w14:textId="62120421" w:rsidR="001927F2" w:rsidRPr="00DD59E1" w:rsidRDefault="001927F2" w:rsidP="00DD59E1">
      <w:pPr>
        <w:pStyle w:val="ListParagraph"/>
        <w:numPr>
          <w:ilvl w:val="0"/>
          <w:numId w:val="3"/>
        </w:numPr>
        <w:ind w:left="567"/>
        <w:rPr>
          <w:rFonts w:asciiTheme="majorHAnsi" w:hAnsiTheme="majorHAnsi"/>
          <w:color w:val="000000" w:themeColor="text1"/>
          <w:lang w:val="en-IE"/>
        </w:rPr>
      </w:pPr>
      <w:r w:rsidRPr="00DD59E1">
        <w:rPr>
          <w:rFonts w:asciiTheme="majorHAnsi" w:hAnsiTheme="majorHAnsi"/>
          <w:color w:val="000000" w:themeColor="text1"/>
          <w:lang w:val="en-IE"/>
        </w:rPr>
        <w:t>the important differences for investigation or documentation work between relevant accountability mechanisms, including variations in both substantive law (such as the definitions of particular sexual violence crimes</w:t>
      </w:r>
      <w:r w:rsidR="001526D8" w:rsidRPr="00DD59E1">
        <w:rPr>
          <w:rFonts w:asciiTheme="majorHAnsi" w:hAnsiTheme="majorHAnsi"/>
          <w:color w:val="000000" w:themeColor="text1"/>
          <w:lang w:val="en-IE"/>
        </w:rPr>
        <w:t xml:space="preserve"> or violations</w:t>
      </w:r>
      <w:r w:rsidRPr="00DD59E1">
        <w:rPr>
          <w:rFonts w:asciiTheme="majorHAnsi" w:hAnsiTheme="majorHAnsi"/>
          <w:color w:val="000000" w:themeColor="text1"/>
          <w:lang w:val="en-IE"/>
        </w:rPr>
        <w:t>, modes of liability, grounds for excluding liability and bars to the prosecution of perpetrators) and, importantly, evidentiary law and procedural law.</w:t>
      </w:r>
    </w:p>
    <w:p w14:paraId="00B70AA8" w14:textId="77777777" w:rsidR="001927F2" w:rsidRDefault="001927F2" w:rsidP="001927F2">
      <w:pPr>
        <w:ind w:firstLine="0"/>
        <w:rPr>
          <w:rFonts w:asciiTheme="majorHAnsi" w:hAnsiTheme="majorHAnsi"/>
          <w:color w:val="000000" w:themeColor="text1"/>
          <w:lang w:val="en-IE"/>
        </w:rPr>
      </w:pPr>
    </w:p>
    <w:p w14:paraId="4A2A4607" w14:textId="359A0AC2" w:rsidR="00133A58" w:rsidRDefault="001927F2" w:rsidP="006F4FA1">
      <w:pPr>
        <w:ind w:firstLine="0"/>
        <w:rPr>
          <w:rFonts w:asciiTheme="majorHAnsi" w:hAnsiTheme="majorHAnsi"/>
          <w:color w:val="000000" w:themeColor="text1"/>
          <w:lang w:val="en-IE"/>
        </w:rPr>
      </w:pPr>
      <w:r>
        <w:rPr>
          <w:rFonts w:asciiTheme="majorHAnsi" w:hAnsiTheme="majorHAnsi"/>
          <w:color w:val="000000" w:themeColor="text1"/>
          <w:lang w:val="en-IE"/>
        </w:rPr>
        <w:t xml:space="preserve">For example, in slide 4, and depending on the needs of the participants, the trainer should make sure that they understand the differences between international human rights law, international humanitarian law and international criminal law, particularly in terms of who </w:t>
      </w:r>
      <w:r w:rsidR="00C62119">
        <w:rPr>
          <w:rFonts w:asciiTheme="majorHAnsi" w:hAnsiTheme="majorHAnsi"/>
          <w:color w:val="000000" w:themeColor="text1"/>
          <w:lang w:val="en-IE"/>
        </w:rPr>
        <w:t xml:space="preserve">is bound by and punishable pursuant to </w:t>
      </w:r>
      <w:r>
        <w:rPr>
          <w:rFonts w:asciiTheme="majorHAnsi" w:hAnsiTheme="majorHAnsi"/>
          <w:color w:val="000000" w:themeColor="text1"/>
          <w:lang w:val="en-IE"/>
        </w:rPr>
        <w:t xml:space="preserve">those bodies of law.  If relevant, the trainer may also have to explain how international law is or can be applied in domestic legal systems.  It </w:t>
      </w:r>
      <w:r w:rsidR="00937F11">
        <w:rPr>
          <w:rFonts w:asciiTheme="majorHAnsi" w:hAnsiTheme="majorHAnsi"/>
          <w:color w:val="000000" w:themeColor="text1"/>
          <w:lang w:val="en-IE"/>
        </w:rPr>
        <w:t xml:space="preserve">will </w:t>
      </w:r>
      <w:r>
        <w:rPr>
          <w:rFonts w:asciiTheme="majorHAnsi" w:hAnsiTheme="majorHAnsi"/>
          <w:color w:val="000000" w:themeColor="text1"/>
          <w:lang w:val="en-IE"/>
        </w:rPr>
        <w:t xml:space="preserve">also be necessary to deal, in addition to the criminal liability of individuals, with the </w:t>
      </w:r>
      <w:r w:rsidR="006F0025">
        <w:rPr>
          <w:rFonts w:asciiTheme="majorHAnsi" w:hAnsiTheme="majorHAnsi"/>
          <w:color w:val="000000" w:themeColor="text1"/>
          <w:lang w:val="en-IE"/>
        </w:rPr>
        <w:t xml:space="preserve">civil </w:t>
      </w:r>
      <w:r>
        <w:rPr>
          <w:rFonts w:asciiTheme="majorHAnsi" w:hAnsiTheme="majorHAnsi"/>
          <w:color w:val="000000" w:themeColor="text1"/>
          <w:lang w:val="en-IE"/>
        </w:rPr>
        <w:t xml:space="preserve">liability of individuals, and the responsibility of states, organised armed groups and other actors, both under international law and domestic law.  </w:t>
      </w:r>
    </w:p>
    <w:p w14:paraId="5BE64DF1" w14:textId="77777777" w:rsidR="0084627B" w:rsidRDefault="0084627B" w:rsidP="006F4FA1">
      <w:pPr>
        <w:ind w:firstLine="0"/>
        <w:rPr>
          <w:rFonts w:asciiTheme="majorHAnsi" w:hAnsiTheme="majorHAnsi"/>
          <w:color w:val="000000" w:themeColor="text1"/>
          <w:lang w:val="en-IE"/>
        </w:rPr>
      </w:pPr>
    </w:p>
    <w:p w14:paraId="52CD44A5" w14:textId="4A7D403D" w:rsidR="00133A58" w:rsidRDefault="00133A58" w:rsidP="006F4FA1">
      <w:pPr>
        <w:ind w:firstLine="0"/>
        <w:rPr>
          <w:rFonts w:asciiTheme="majorHAnsi" w:hAnsiTheme="majorHAnsi"/>
          <w:color w:val="000000" w:themeColor="text1"/>
          <w:lang w:val="en-IE"/>
        </w:rPr>
      </w:pPr>
      <w:r>
        <w:rPr>
          <w:rFonts w:asciiTheme="majorHAnsi" w:hAnsiTheme="majorHAnsi"/>
          <w:color w:val="000000" w:themeColor="text1"/>
          <w:lang w:val="en-IE"/>
        </w:rPr>
        <w:t>The trainer should lead the group in a discussion of the questions on the slides</w:t>
      </w:r>
      <w:r w:rsidR="00882F5F">
        <w:rPr>
          <w:rFonts w:asciiTheme="majorHAnsi" w:hAnsiTheme="majorHAnsi"/>
          <w:color w:val="000000" w:themeColor="text1"/>
          <w:lang w:val="en-IE"/>
        </w:rPr>
        <w:t>:</w:t>
      </w:r>
      <w:r>
        <w:rPr>
          <w:rFonts w:asciiTheme="majorHAnsi" w:hAnsiTheme="majorHAnsi"/>
          <w:color w:val="000000" w:themeColor="text1"/>
          <w:lang w:val="en-IE"/>
        </w:rPr>
        <w:t xml:space="preserve"> what </w:t>
      </w:r>
      <w:r w:rsidR="00C62119">
        <w:rPr>
          <w:rFonts w:asciiTheme="majorHAnsi" w:hAnsiTheme="majorHAnsi"/>
          <w:color w:val="000000" w:themeColor="text1"/>
          <w:lang w:val="en-IE"/>
        </w:rPr>
        <w:t xml:space="preserve">constitutes </w:t>
      </w:r>
      <w:r>
        <w:rPr>
          <w:rFonts w:asciiTheme="majorHAnsi" w:hAnsiTheme="majorHAnsi"/>
          <w:color w:val="000000" w:themeColor="text1"/>
          <w:lang w:val="en-IE"/>
        </w:rPr>
        <w:t>an international crime or violation</w:t>
      </w:r>
      <w:r w:rsidR="00882F5F">
        <w:rPr>
          <w:rFonts w:asciiTheme="majorHAnsi" w:hAnsiTheme="majorHAnsi"/>
          <w:color w:val="000000" w:themeColor="text1"/>
          <w:lang w:val="en-IE"/>
        </w:rPr>
        <w:t>;</w:t>
      </w:r>
      <w:r>
        <w:rPr>
          <w:rFonts w:asciiTheme="majorHAnsi" w:hAnsiTheme="majorHAnsi"/>
          <w:color w:val="000000" w:themeColor="text1"/>
          <w:lang w:val="en-IE"/>
        </w:rPr>
        <w:t xml:space="preserve"> what are the legal consequences of sexual violence amounting to an international crime or violation</w:t>
      </w:r>
      <w:r w:rsidR="00C44DF7">
        <w:rPr>
          <w:rFonts w:asciiTheme="majorHAnsi" w:hAnsiTheme="majorHAnsi"/>
          <w:color w:val="000000" w:themeColor="text1"/>
          <w:lang w:val="en-IE"/>
        </w:rPr>
        <w:t xml:space="preserve"> and </w:t>
      </w:r>
      <w:r w:rsidR="00C62119">
        <w:rPr>
          <w:rFonts w:asciiTheme="majorHAnsi" w:hAnsiTheme="majorHAnsi"/>
          <w:color w:val="000000" w:themeColor="text1"/>
          <w:lang w:val="en-IE"/>
        </w:rPr>
        <w:t xml:space="preserve">what </w:t>
      </w:r>
      <w:r w:rsidR="00C44DF7">
        <w:rPr>
          <w:rFonts w:asciiTheme="majorHAnsi" w:hAnsiTheme="majorHAnsi"/>
          <w:color w:val="000000" w:themeColor="text1"/>
          <w:lang w:val="en-IE"/>
        </w:rPr>
        <w:t>additional accounta</w:t>
      </w:r>
      <w:r w:rsidR="00667D64">
        <w:rPr>
          <w:rFonts w:asciiTheme="majorHAnsi" w:hAnsiTheme="majorHAnsi"/>
          <w:color w:val="000000" w:themeColor="text1"/>
          <w:lang w:val="en-IE"/>
        </w:rPr>
        <w:t>bility avenues open as a result</w:t>
      </w:r>
      <w:r w:rsidR="00882F5F">
        <w:rPr>
          <w:rFonts w:asciiTheme="majorHAnsi" w:hAnsiTheme="majorHAnsi"/>
          <w:color w:val="000000" w:themeColor="text1"/>
          <w:lang w:val="en-IE"/>
        </w:rPr>
        <w:t>;</w:t>
      </w:r>
      <w:r>
        <w:rPr>
          <w:rFonts w:asciiTheme="majorHAnsi" w:hAnsiTheme="majorHAnsi"/>
          <w:color w:val="000000" w:themeColor="text1"/>
          <w:lang w:val="en-IE"/>
        </w:rPr>
        <w:t xml:space="preserve"> what human rights violations can sexual violation give rise to</w:t>
      </w:r>
      <w:r w:rsidR="00882F5F">
        <w:rPr>
          <w:rFonts w:asciiTheme="majorHAnsi" w:hAnsiTheme="majorHAnsi"/>
          <w:color w:val="000000" w:themeColor="text1"/>
          <w:lang w:val="en-IE"/>
        </w:rPr>
        <w:t>;</w:t>
      </w:r>
      <w:r>
        <w:rPr>
          <w:rFonts w:asciiTheme="majorHAnsi" w:hAnsiTheme="majorHAnsi"/>
          <w:color w:val="000000" w:themeColor="text1"/>
          <w:lang w:val="en-IE"/>
        </w:rPr>
        <w:t xml:space="preserve"> etc. </w:t>
      </w:r>
      <w:r w:rsidR="008D2128">
        <w:rPr>
          <w:rFonts w:asciiTheme="majorHAnsi" w:hAnsiTheme="majorHAnsi"/>
          <w:color w:val="000000" w:themeColor="text1"/>
          <w:lang w:val="en-IE"/>
        </w:rPr>
        <w:t xml:space="preserve"> </w:t>
      </w:r>
      <w:r w:rsidR="008D2128" w:rsidRPr="008D2128">
        <w:rPr>
          <w:rFonts w:asciiTheme="majorHAnsi" w:hAnsiTheme="majorHAnsi"/>
          <w:color w:val="000000" w:themeColor="text1"/>
          <w:lang w:val="en-IE"/>
        </w:rPr>
        <w:t>The trainer can then reveal the rest of the information on those slides and highlight any issues which have not already come up during the discussion.</w:t>
      </w:r>
      <w:r w:rsidR="00640C11">
        <w:rPr>
          <w:rFonts w:asciiTheme="majorHAnsi" w:hAnsiTheme="majorHAnsi"/>
          <w:color w:val="000000" w:themeColor="text1"/>
          <w:lang w:val="en-IE"/>
        </w:rPr>
        <w:t xml:space="preserve"> The trainer should underscore certain key points</w:t>
      </w:r>
      <w:r w:rsidR="00882F5F">
        <w:rPr>
          <w:rFonts w:asciiTheme="majorHAnsi" w:hAnsiTheme="majorHAnsi"/>
          <w:color w:val="000000" w:themeColor="text1"/>
          <w:lang w:val="en-IE"/>
        </w:rPr>
        <w:t>:</w:t>
      </w:r>
      <w:r w:rsidR="00640C11">
        <w:rPr>
          <w:rFonts w:asciiTheme="majorHAnsi" w:hAnsiTheme="majorHAnsi"/>
          <w:color w:val="000000" w:themeColor="text1"/>
          <w:lang w:val="en-IE"/>
        </w:rPr>
        <w:t xml:space="preserve"> </w:t>
      </w:r>
      <w:r w:rsidR="00DE1C91">
        <w:rPr>
          <w:rFonts w:asciiTheme="majorHAnsi" w:hAnsiTheme="majorHAnsi"/>
          <w:color w:val="000000" w:themeColor="text1"/>
          <w:lang w:val="en-IE"/>
        </w:rPr>
        <w:t xml:space="preserve">it is the context in which sexual violence is committed </w:t>
      </w:r>
      <w:r w:rsidR="00B24CF0">
        <w:rPr>
          <w:rFonts w:asciiTheme="majorHAnsi" w:hAnsiTheme="majorHAnsi"/>
          <w:color w:val="000000" w:themeColor="text1"/>
          <w:lang w:val="en-IE"/>
        </w:rPr>
        <w:t xml:space="preserve">(e.g. sexual </w:t>
      </w:r>
      <w:r w:rsidR="00023A4F">
        <w:rPr>
          <w:rFonts w:asciiTheme="majorHAnsi" w:hAnsiTheme="majorHAnsi"/>
          <w:color w:val="000000" w:themeColor="text1"/>
          <w:lang w:val="en-IE"/>
        </w:rPr>
        <w:t xml:space="preserve">violence </w:t>
      </w:r>
      <w:r w:rsidR="00B24CF0">
        <w:rPr>
          <w:rFonts w:asciiTheme="majorHAnsi" w:hAnsiTheme="majorHAnsi"/>
          <w:color w:val="000000" w:themeColor="text1"/>
          <w:lang w:val="en-IE"/>
        </w:rPr>
        <w:t>committed in confl</w:t>
      </w:r>
      <w:r w:rsidR="00023A4F">
        <w:rPr>
          <w:rFonts w:asciiTheme="majorHAnsi" w:hAnsiTheme="majorHAnsi"/>
          <w:color w:val="000000" w:themeColor="text1"/>
          <w:lang w:val="en-IE"/>
        </w:rPr>
        <w:t>ict or committed as part of a widespread or systematic</w:t>
      </w:r>
      <w:r w:rsidR="00B24CF0">
        <w:rPr>
          <w:rFonts w:asciiTheme="majorHAnsi" w:hAnsiTheme="majorHAnsi"/>
          <w:color w:val="000000" w:themeColor="text1"/>
          <w:lang w:val="en-IE"/>
        </w:rPr>
        <w:t xml:space="preserve"> attack against a civilian population) </w:t>
      </w:r>
      <w:r w:rsidR="00DE1C91">
        <w:rPr>
          <w:rFonts w:asciiTheme="majorHAnsi" w:hAnsiTheme="majorHAnsi"/>
          <w:color w:val="000000" w:themeColor="text1"/>
          <w:lang w:val="en-IE"/>
        </w:rPr>
        <w:t>which can make it amount to a</w:t>
      </w:r>
      <w:r w:rsidR="00C62119">
        <w:rPr>
          <w:rFonts w:asciiTheme="majorHAnsi" w:hAnsiTheme="majorHAnsi"/>
          <w:color w:val="000000" w:themeColor="text1"/>
          <w:lang w:val="en-IE"/>
        </w:rPr>
        <w:t>n international</w:t>
      </w:r>
      <w:r w:rsidR="00DE1C91">
        <w:rPr>
          <w:rFonts w:asciiTheme="majorHAnsi" w:hAnsiTheme="majorHAnsi"/>
          <w:color w:val="000000" w:themeColor="text1"/>
          <w:lang w:val="en-IE"/>
        </w:rPr>
        <w:t xml:space="preserve"> crime or</w:t>
      </w:r>
      <w:r w:rsidR="00C154A4">
        <w:rPr>
          <w:rFonts w:asciiTheme="majorHAnsi" w:hAnsiTheme="majorHAnsi"/>
          <w:color w:val="000000" w:themeColor="text1"/>
          <w:lang w:val="en-IE"/>
        </w:rPr>
        <w:t xml:space="preserve"> violation of international law;</w:t>
      </w:r>
      <w:r w:rsidR="00DE1C91">
        <w:rPr>
          <w:rFonts w:asciiTheme="majorHAnsi" w:hAnsiTheme="majorHAnsi"/>
          <w:color w:val="000000" w:themeColor="text1"/>
          <w:lang w:val="en-IE"/>
        </w:rPr>
        <w:t xml:space="preserve"> </w:t>
      </w:r>
      <w:r w:rsidR="00640C11">
        <w:rPr>
          <w:rFonts w:asciiTheme="majorHAnsi" w:hAnsiTheme="majorHAnsi"/>
          <w:color w:val="000000" w:themeColor="text1"/>
          <w:lang w:val="en-IE"/>
        </w:rPr>
        <w:t>internationa</w:t>
      </w:r>
      <w:r w:rsidR="00E062B1">
        <w:rPr>
          <w:rFonts w:asciiTheme="majorHAnsi" w:hAnsiTheme="majorHAnsi"/>
          <w:color w:val="000000" w:themeColor="text1"/>
          <w:lang w:val="en-IE"/>
        </w:rPr>
        <w:t>l law contains norms and standards</w:t>
      </w:r>
      <w:r w:rsidR="00DE1C91">
        <w:rPr>
          <w:rFonts w:asciiTheme="majorHAnsi" w:hAnsiTheme="majorHAnsi"/>
          <w:color w:val="000000" w:themeColor="text1"/>
          <w:lang w:val="en-IE"/>
        </w:rPr>
        <w:t xml:space="preserve"> which </w:t>
      </w:r>
      <w:r w:rsidR="00A86B47">
        <w:rPr>
          <w:rFonts w:asciiTheme="majorHAnsi" w:hAnsiTheme="majorHAnsi"/>
          <w:color w:val="000000" w:themeColor="text1"/>
          <w:lang w:val="en-IE"/>
        </w:rPr>
        <w:t xml:space="preserve">not only provide definitions of the acts themselves </w:t>
      </w:r>
      <w:r w:rsidR="00A86B47">
        <w:rPr>
          <w:rFonts w:asciiTheme="majorHAnsi" w:hAnsiTheme="majorHAnsi"/>
          <w:color w:val="000000" w:themeColor="text1"/>
          <w:lang w:val="en-IE"/>
        </w:rPr>
        <w:lastRenderedPageBreak/>
        <w:t xml:space="preserve">but </w:t>
      </w:r>
      <w:r w:rsidR="00DE1C91">
        <w:rPr>
          <w:rFonts w:asciiTheme="majorHAnsi" w:hAnsiTheme="majorHAnsi"/>
          <w:color w:val="000000" w:themeColor="text1"/>
          <w:lang w:val="en-IE"/>
        </w:rPr>
        <w:t>determine how certain ac</w:t>
      </w:r>
      <w:r w:rsidR="00D00F20">
        <w:rPr>
          <w:rFonts w:asciiTheme="majorHAnsi" w:hAnsiTheme="majorHAnsi"/>
          <w:color w:val="000000" w:themeColor="text1"/>
          <w:lang w:val="en-IE"/>
        </w:rPr>
        <w:t>t</w:t>
      </w:r>
      <w:r w:rsidR="00DE1C91">
        <w:rPr>
          <w:rFonts w:asciiTheme="majorHAnsi" w:hAnsiTheme="majorHAnsi"/>
          <w:color w:val="000000" w:themeColor="text1"/>
          <w:lang w:val="en-IE"/>
        </w:rPr>
        <w:t>s are being classified</w:t>
      </w:r>
      <w:r w:rsidR="00E062B1">
        <w:rPr>
          <w:rFonts w:asciiTheme="majorHAnsi" w:hAnsiTheme="majorHAnsi"/>
          <w:color w:val="000000" w:themeColor="text1"/>
          <w:lang w:val="en-IE"/>
        </w:rPr>
        <w:t xml:space="preserve"> under internati</w:t>
      </w:r>
      <w:r w:rsidR="00C154A4">
        <w:rPr>
          <w:rFonts w:asciiTheme="majorHAnsi" w:hAnsiTheme="majorHAnsi"/>
          <w:color w:val="000000" w:themeColor="text1"/>
          <w:lang w:val="en-IE"/>
        </w:rPr>
        <w:t xml:space="preserve">onal law; </w:t>
      </w:r>
      <w:r w:rsidR="00E337D7">
        <w:rPr>
          <w:rFonts w:asciiTheme="majorHAnsi" w:hAnsiTheme="majorHAnsi"/>
          <w:color w:val="000000" w:themeColor="text1"/>
          <w:lang w:val="en-IE"/>
        </w:rPr>
        <w:t xml:space="preserve">and </w:t>
      </w:r>
      <w:r w:rsidR="00A86B47">
        <w:rPr>
          <w:rFonts w:asciiTheme="majorHAnsi" w:hAnsiTheme="majorHAnsi"/>
          <w:color w:val="000000" w:themeColor="text1"/>
          <w:lang w:val="en-IE"/>
        </w:rPr>
        <w:t>factual circumstances determine whether a specific act of sexual violence amounts to a crime or violation of international law</w:t>
      </w:r>
      <w:r w:rsidR="00882F5F">
        <w:rPr>
          <w:rFonts w:asciiTheme="majorHAnsi" w:hAnsiTheme="majorHAnsi"/>
          <w:color w:val="000000" w:themeColor="text1"/>
          <w:lang w:val="en-IE"/>
        </w:rPr>
        <w:t xml:space="preserve"> rather than </w:t>
      </w:r>
      <w:r w:rsidR="003717E4">
        <w:rPr>
          <w:rFonts w:asciiTheme="majorHAnsi" w:hAnsiTheme="majorHAnsi"/>
          <w:color w:val="000000" w:themeColor="text1"/>
          <w:lang w:val="en-IE"/>
        </w:rPr>
        <w:t>domestic laws</w:t>
      </w:r>
      <w:r w:rsidR="00A86B47">
        <w:rPr>
          <w:rFonts w:asciiTheme="majorHAnsi" w:hAnsiTheme="majorHAnsi"/>
          <w:color w:val="000000" w:themeColor="text1"/>
          <w:lang w:val="en-IE"/>
        </w:rPr>
        <w:t>.</w:t>
      </w:r>
      <w:r w:rsidR="00F03540">
        <w:rPr>
          <w:rFonts w:asciiTheme="majorHAnsi" w:hAnsiTheme="majorHAnsi"/>
          <w:color w:val="000000" w:themeColor="text1"/>
          <w:lang w:val="en-IE"/>
        </w:rPr>
        <w:t xml:space="preserve"> </w:t>
      </w:r>
      <w:r w:rsidR="003568A5">
        <w:rPr>
          <w:rFonts w:asciiTheme="majorHAnsi" w:hAnsiTheme="majorHAnsi"/>
          <w:color w:val="000000" w:themeColor="text1"/>
          <w:lang w:val="en-IE"/>
        </w:rPr>
        <w:t xml:space="preserve">Participants should be instructed that this module provides an overview of accountability avenues and remedies </w:t>
      </w:r>
      <w:r w:rsidR="00C154A4">
        <w:rPr>
          <w:rFonts w:asciiTheme="majorHAnsi" w:hAnsiTheme="majorHAnsi"/>
          <w:color w:val="000000" w:themeColor="text1"/>
          <w:lang w:val="en-IE"/>
        </w:rPr>
        <w:t xml:space="preserve">available to victims of CARSV </w:t>
      </w:r>
      <w:r w:rsidR="003568A5">
        <w:rPr>
          <w:rFonts w:asciiTheme="majorHAnsi" w:hAnsiTheme="majorHAnsi"/>
          <w:color w:val="000000" w:themeColor="text1"/>
          <w:lang w:val="en-IE"/>
        </w:rPr>
        <w:t>and that s</w:t>
      </w:r>
      <w:r w:rsidR="00F03540">
        <w:rPr>
          <w:rFonts w:asciiTheme="majorHAnsi" w:hAnsiTheme="majorHAnsi"/>
          <w:color w:val="000000" w:themeColor="text1"/>
          <w:lang w:val="en-IE"/>
        </w:rPr>
        <w:t>pe</w:t>
      </w:r>
      <w:r w:rsidR="00B14E42">
        <w:rPr>
          <w:rFonts w:asciiTheme="majorHAnsi" w:hAnsiTheme="majorHAnsi"/>
          <w:color w:val="000000" w:themeColor="text1"/>
          <w:lang w:val="en-IE"/>
        </w:rPr>
        <w:t xml:space="preserve">cific legal definitions and </w:t>
      </w:r>
      <w:r w:rsidR="00F03540">
        <w:rPr>
          <w:rFonts w:asciiTheme="majorHAnsi" w:hAnsiTheme="majorHAnsi"/>
          <w:color w:val="000000" w:themeColor="text1"/>
          <w:lang w:val="en-IE"/>
        </w:rPr>
        <w:t xml:space="preserve">elements of crimes and human rights violations </w:t>
      </w:r>
      <w:r w:rsidR="00B14E42">
        <w:rPr>
          <w:rFonts w:asciiTheme="majorHAnsi" w:hAnsiTheme="majorHAnsi"/>
          <w:color w:val="000000" w:themeColor="text1"/>
          <w:lang w:val="en-IE"/>
        </w:rPr>
        <w:t xml:space="preserve">to be proven to hold someone or a state accountable </w:t>
      </w:r>
      <w:r w:rsidR="009511AB">
        <w:rPr>
          <w:rFonts w:asciiTheme="majorHAnsi" w:hAnsiTheme="majorHAnsi"/>
          <w:color w:val="000000" w:themeColor="text1"/>
          <w:lang w:val="en-IE"/>
        </w:rPr>
        <w:t>are covered in Module 4 (</w:t>
      </w:r>
      <w:r w:rsidR="00F03540">
        <w:rPr>
          <w:rFonts w:asciiTheme="majorHAnsi" w:hAnsiTheme="majorHAnsi"/>
          <w:color w:val="000000" w:themeColor="text1"/>
          <w:lang w:val="en-IE"/>
        </w:rPr>
        <w:t>Individual Criminal Responsibility</w:t>
      </w:r>
      <w:r w:rsidR="009511AB">
        <w:rPr>
          <w:rFonts w:asciiTheme="majorHAnsi" w:hAnsiTheme="majorHAnsi"/>
          <w:color w:val="000000" w:themeColor="text1"/>
          <w:lang w:val="en-IE"/>
        </w:rPr>
        <w:t>) and Module 5 (</w:t>
      </w:r>
      <w:r w:rsidR="00F03540">
        <w:rPr>
          <w:rFonts w:asciiTheme="majorHAnsi" w:hAnsiTheme="majorHAnsi"/>
          <w:color w:val="000000" w:themeColor="text1"/>
          <w:lang w:val="en-IE"/>
        </w:rPr>
        <w:t>State Responsibility</w:t>
      </w:r>
      <w:r w:rsidR="009511AB">
        <w:rPr>
          <w:rFonts w:asciiTheme="majorHAnsi" w:hAnsiTheme="majorHAnsi"/>
          <w:color w:val="000000" w:themeColor="text1"/>
          <w:lang w:val="en-IE"/>
        </w:rPr>
        <w:t>)</w:t>
      </w:r>
      <w:r w:rsidR="00F03540">
        <w:rPr>
          <w:rFonts w:asciiTheme="majorHAnsi" w:hAnsiTheme="majorHAnsi"/>
          <w:color w:val="000000" w:themeColor="text1"/>
          <w:lang w:val="en-IE"/>
        </w:rPr>
        <w:t xml:space="preserve">.  </w:t>
      </w:r>
    </w:p>
    <w:p w14:paraId="2CF9A004" w14:textId="77777777" w:rsidR="006F6CA1" w:rsidRDefault="006F6CA1" w:rsidP="006F4FA1">
      <w:pPr>
        <w:ind w:firstLine="0"/>
        <w:rPr>
          <w:rFonts w:asciiTheme="majorHAnsi" w:hAnsiTheme="majorHAnsi"/>
          <w:color w:val="000000" w:themeColor="text1"/>
          <w:lang w:val="en-IE"/>
        </w:rPr>
      </w:pPr>
    </w:p>
    <w:p w14:paraId="31F94745" w14:textId="35AFC053" w:rsidR="009B5DC2" w:rsidRDefault="006B5E4C" w:rsidP="006F4FA1">
      <w:pPr>
        <w:ind w:firstLine="0"/>
        <w:rPr>
          <w:rFonts w:asciiTheme="majorHAnsi" w:hAnsiTheme="majorHAnsi"/>
          <w:color w:val="000000" w:themeColor="text1"/>
          <w:lang w:val="en-IE"/>
        </w:rPr>
      </w:pPr>
      <w:r>
        <w:rPr>
          <w:rFonts w:asciiTheme="majorHAnsi" w:hAnsiTheme="majorHAnsi"/>
          <w:color w:val="000000" w:themeColor="text1"/>
          <w:lang w:val="en-IE"/>
        </w:rPr>
        <w:t xml:space="preserve">For </w:t>
      </w:r>
      <w:r w:rsidR="0025424A">
        <w:rPr>
          <w:rFonts w:asciiTheme="majorHAnsi" w:hAnsiTheme="majorHAnsi"/>
          <w:color w:val="000000" w:themeColor="text1"/>
          <w:lang w:val="en-IE"/>
        </w:rPr>
        <w:t xml:space="preserve">slide </w:t>
      </w:r>
      <w:r>
        <w:rPr>
          <w:rFonts w:asciiTheme="majorHAnsi" w:hAnsiTheme="majorHAnsi"/>
          <w:color w:val="000000" w:themeColor="text1"/>
          <w:lang w:val="en-IE"/>
        </w:rPr>
        <w:t xml:space="preserve">8 </w:t>
      </w:r>
      <w:r w:rsidR="0025424A">
        <w:rPr>
          <w:rFonts w:asciiTheme="majorHAnsi" w:hAnsiTheme="majorHAnsi"/>
          <w:color w:val="000000" w:themeColor="text1"/>
          <w:lang w:val="en-IE"/>
        </w:rPr>
        <w:t>on factors to consider when determining the range of accountability avenues available in a specific case, the trainer should encourage the participants to com</w:t>
      </w:r>
      <w:r w:rsidR="002D4256">
        <w:rPr>
          <w:rFonts w:asciiTheme="majorHAnsi" w:hAnsiTheme="majorHAnsi"/>
          <w:color w:val="000000" w:themeColor="text1"/>
          <w:lang w:val="en-IE"/>
        </w:rPr>
        <w:t>e up with questions they</w:t>
      </w:r>
      <w:r w:rsidR="008E07B4">
        <w:rPr>
          <w:rFonts w:asciiTheme="majorHAnsi" w:hAnsiTheme="majorHAnsi"/>
          <w:color w:val="000000" w:themeColor="text1"/>
          <w:lang w:val="en-IE"/>
        </w:rPr>
        <w:t xml:space="preserve"> need to clarify</w:t>
      </w:r>
      <w:r w:rsidR="00C14F96">
        <w:rPr>
          <w:rFonts w:asciiTheme="majorHAnsi" w:hAnsiTheme="majorHAnsi"/>
          <w:color w:val="000000" w:themeColor="text1"/>
          <w:lang w:val="en-IE"/>
        </w:rPr>
        <w:t>, such as</w:t>
      </w:r>
      <w:r w:rsidR="008E07B4">
        <w:rPr>
          <w:rFonts w:asciiTheme="majorHAnsi" w:hAnsiTheme="majorHAnsi"/>
          <w:color w:val="000000" w:themeColor="text1"/>
          <w:lang w:val="en-IE"/>
        </w:rPr>
        <w:t xml:space="preserve">: </w:t>
      </w:r>
    </w:p>
    <w:p w14:paraId="5D7C910F" w14:textId="77777777" w:rsidR="007B603D" w:rsidRDefault="007B603D" w:rsidP="006F4FA1">
      <w:pPr>
        <w:ind w:firstLine="0"/>
        <w:rPr>
          <w:rFonts w:asciiTheme="majorHAnsi" w:hAnsiTheme="majorHAnsi"/>
          <w:color w:val="000000" w:themeColor="text1"/>
          <w:lang w:val="en-IE"/>
        </w:rPr>
      </w:pPr>
    </w:p>
    <w:p w14:paraId="0172844C" w14:textId="327213A9" w:rsidR="009B5DC2" w:rsidRPr="002816D9" w:rsidRDefault="008E07B4" w:rsidP="002816D9">
      <w:pPr>
        <w:pStyle w:val="ListParagraph"/>
        <w:numPr>
          <w:ilvl w:val="0"/>
          <w:numId w:val="4"/>
        </w:numPr>
        <w:rPr>
          <w:rFonts w:asciiTheme="majorHAnsi" w:hAnsiTheme="majorHAnsi"/>
          <w:color w:val="000000" w:themeColor="text1"/>
          <w:lang w:val="en-IE"/>
        </w:rPr>
      </w:pPr>
      <w:r w:rsidRPr="002816D9">
        <w:rPr>
          <w:rFonts w:asciiTheme="majorHAnsi" w:hAnsiTheme="majorHAnsi"/>
          <w:color w:val="000000" w:themeColor="text1"/>
          <w:lang w:val="en-IE"/>
        </w:rPr>
        <w:t xml:space="preserve">What does the applicable domestic legal framework provide? </w:t>
      </w:r>
    </w:p>
    <w:p w14:paraId="0F61D27F" w14:textId="5D68F643" w:rsidR="009B5DC2" w:rsidRPr="002816D9" w:rsidRDefault="00140EBA" w:rsidP="002816D9">
      <w:pPr>
        <w:pStyle w:val="ListParagraph"/>
        <w:numPr>
          <w:ilvl w:val="0"/>
          <w:numId w:val="4"/>
        </w:numPr>
        <w:rPr>
          <w:rFonts w:asciiTheme="majorHAnsi" w:hAnsiTheme="majorHAnsi"/>
          <w:color w:val="000000" w:themeColor="text1"/>
          <w:lang w:val="en-IE"/>
        </w:rPr>
      </w:pPr>
      <w:r w:rsidRPr="002816D9">
        <w:rPr>
          <w:rFonts w:asciiTheme="majorHAnsi" w:hAnsiTheme="majorHAnsi"/>
          <w:color w:val="000000" w:themeColor="text1"/>
          <w:lang w:val="en-IE"/>
        </w:rPr>
        <w:t>Is there a specific legal regime dealing with war crimes, crimes against humanity and genocide</w:t>
      </w:r>
      <w:r w:rsidR="001B729A" w:rsidRPr="002816D9">
        <w:rPr>
          <w:rFonts w:asciiTheme="majorHAnsi" w:hAnsiTheme="majorHAnsi"/>
          <w:color w:val="000000" w:themeColor="text1"/>
          <w:lang w:val="en-IE"/>
        </w:rPr>
        <w:t xml:space="preserve"> applicable</w:t>
      </w:r>
      <w:r w:rsidR="00B21B15" w:rsidRPr="002816D9">
        <w:rPr>
          <w:rFonts w:asciiTheme="majorHAnsi" w:hAnsiTheme="majorHAnsi"/>
          <w:color w:val="000000" w:themeColor="text1"/>
          <w:lang w:val="en-IE"/>
        </w:rPr>
        <w:t xml:space="preserve"> in the</w:t>
      </w:r>
      <w:r w:rsidR="001B729A" w:rsidRPr="002816D9">
        <w:rPr>
          <w:rFonts w:asciiTheme="majorHAnsi" w:hAnsiTheme="majorHAnsi"/>
          <w:color w:val="000000" w:themeColor="text1"/>
          <w:lang w:val="en-IE"/>
        </w:rPr>
        <w:t xml:space="preserve"> context</w:t>
      </w:r>
      <w:r w:rsidR="00B21B15" w:rsidRPr="002816D9">
        <w:rPr>
          <w:rFonts w:asciiTheme="majorHAnsi" w:hAnsiTheme="majorHAnsi"/>
          <w:color w:val="000000" w:themeColor="text1"/>
          <w:lang w:val="en-IE"/>
        </w:rPr>
        <w:t xml:space="preserve"> </w:t>
      </w:r>
      <w:r w:rsidR="00C62119" w:rsidRPr="002816D9">
        <w:rPr>
          <w:rFonts w:asciiTheme="majorHAnsi" w:hAnsiTheme="majorHAnsi"/>
          <w:color w:val="000000" w:themeColor="text1"/>
          <w:lang w:val="en-IE"/>
        </w:rPr>
        <w:t xml:space="preserve">in which </w:t>
      </w:r>
      <w:r w:rsidR="00B21B15" w:rsidRPr="002816D9">
        <w:rPr>
          <w:rFonts w:asciiTheme="majorHAnsi" w:hAnsiTheme="majorHAnsi"/>
          <w:color w:val="000000" w:themeColor="text1"/>
          <w:lang w:val="en-IE"/>
        </w:rPr>
        <w:t>I am operating</w:t>
      </w:r>
      <w:r w:rsidRPr="002816D9">
        <w:rPr>
          <w:rFonts w:asciiTheme="majorHAnsi" w:hAnsiTheme="majorHAnsi"/>
          <w:color w:val="000000" w:themeColor="text1"/>
          <w:lang w:val="en-IE"/>
        </w:rPr>
        <w:t xml:space="preserve">? </w:t>
      </w:r>
    </w:p>
    <w:p w14:paraId="4826734F" w14:textId="1EBC4734" w:rsidR="009B5DC2" w:rsidRPr="002816D9" w:rsidRDefault="00140EBA" w:rsidP="002816D9">
      <w:pPr>
        <w:pStyle w:val="ListParagraph"/>
        <w:numPr>
          <w:ilvl w:val="0"/>
          <w:numId w:val="4"/>
        </w:numPr>
        <w:rPr>
          <w:rFonts w:asciiTheme="majorHAnsi" w:hAnsiTheme="majorHAnsi"/>
          <w:color w:val="000000" w:themeColor="text1"/>
          <w:lang w:val="en-IE"/>
        </w:rPr>
      </w:pPr>
      <w:r w:rsidRPr="002816D9">
        <w:rPr>
          <w:rFonts w:asciiTheme="majorHAnsi" w:hAnsiTheme="majorHAnsi"/>
          <w:color w:val="000000" w:themeColor="text1"/>
          <w:lang w:val="en-IE"/>
        </w:rPr>
        <w:t xml:space="preserve">Which </w:t>
      </w:r>
      <w:r w:rsidR="001B729A" w:rsidRPr="002816D9">
        <w:rPr>
          <w:rFonts w:asciiTheme="majorHAnsi" w:hAnsiTheme="majorHAnsi"/>
          <w:color w:val="000000" w:themeColor="text1"/>
          <w:lang w:val="en-IE"/>
        </w:rPr>
        <w:t xml:space="preserve">domestic </w:t>
      </w:r>
      <w:r w:rsidRPr="002816D9">
        <w:rPr>
          <w:rFonts w:asciiTheme="majorHAnsi" w:hAnsiTheme="majorHAnsi"/>
          <w:color w:val="000000" w:themeColor="text1"/>
          <w:lang w:val="en-IE"/>
        </w:rPr>
        <w:t>courts are competent to deal with international crimes (ordinary criminal court</w:t>
      </w:r>
      <w:r w:rsidR="00D3070C" w:rsidRPr="002816D9">
        <w:rPr>
          <w:rFonts w:asciiTheme="majorHAnsi" w:hAnsiTheme="majorHAnsi"/>
          <w:color w:val="000000" w:themeColor="text1"/>
          <w:lang w:val="en-IE"/>
        </w:rPr>
        <w:t>s</w:t>
      </w:r>
      <w:r w:rsidRPr="002816D9">
        <w:rPr>
          <w:rFonts w:asciiTheme="majorHAnsi" w:hAnsiTheme="majorHAnsi"/>
          <w:color w:val="000000" w:themeColor="text1"/>
          <w:lang w:val="en-IE"/>
        </w:rPr>
        <w:t>, military court</w:t>
      </w:r>
      <w:r w:rsidR="00D3070C" w:rsidRPr="002816D9">
        <w:rPr>
          <w:rFonts w:asciiTheme="majorHAnsi" w:hAnsiTheme="majorHAnsi"/>
          <w:color w:val="000000" w:themeColor="text1"/>
          <w:lang w:val="en-IE"/>
        </w:rPr>
        <w:t>s</w:t>
      </w:r>
      <w:r w:rsidRPr="002816D9">
        <w:rPr>
          <w:rFonts w:asciiTheme="majorHAnsi" w:hAnsiTheme="majorHAnsi"/>
          <w:color w:val="000000" w:themeColor="text1"/>
          <w:lang w:val="en-IE"/>
        </w:rPr>
        <w:t>, special court</w:t>
      </w:r>
      <w:r w:rsidR="00D3070C" w:rsidRPr="002816D9">
        <w:rPr>
          <w:rFonts w:asciiTheme="majorHAnsi" w:hAnsiTheme="majorHAnsi"/>
          <w:color w:val="000000" w:themeColor="text1"/>
          <w:lang w:val="en-IE"/>
        </w:rPr>
        <w:t>s</w:t>
      </w:r>
      <w:r w:rsidRPr="002816D9">
        <w:rPr>
          <w:rFonts w:asciiTheme="majorHAnsi" w:hAnsiTheme="majorHAnsi"/>
          <w:color w:val="000000" w:themeColor="text1"/>
          <w:lang w:val="en-IE"/>
        </w:rPr>
        <w:t xml:space="preserve">, other)? </w:t>
      </w:r>
    </w:p>
    <w:p w14:paraId="1887846C" w14:textId="380447B8" w:rsidR="009B5DC2" w:rsidRPr="002816D9" w:rsidRDefault="00140EBA" w:rsidP="002816D9">
      <w:pPr>
        <w:pStyle w:val="ListParagraph"/>
        <w:numPr>
          <w:ilvl w:val="0"/>
          <w:numId w:val="4"/>
        </w:numPr>
        <w:rPr>
          <w:rFonts w:asciiTheme="majorHAnsi" w:hAnsiTheme="majorHAnsi"/>
          <w:color w:val="000000" w:themeColor="text1"/>
          <w:lang w:val="en-IE"/>
        </w:rPr>
      </w:pPr>
      <w:r w:rsidRPr="002816D9">
        <w:rPr>
          <w:rFonts w:asciiTheme="majorHAnsi" w:hAnsiTheme="majorHAnsi"/>
          <w:color w:val="000000" w:themeColor="text1"/>
          <w:lang w:val="en-IE"/>
        </w:rPr>
        <w:t>Are there specific war crimes/international crimes investigative units?</w:t>
      </w:r>
    </w:p>
    <w:p w14:paraId="48912B94" w14:textId="17402FAB" w:rsidR="009B5DC2" w:rsidRPr="002816D9" w:rsidRDefault="00DF0EC5" w:rsidP="002816D9">
      <w:pPr>
        <w:pStyle w:val="ListParagraph"/>
        <w:numPr>
          <w:ilvl w:val="0"/>
          <w:numId w:val="4"/>
        </w:numPr>
        <w:rPr>
          <w:rFonts w:asciiTheme="majorHAnsi" w:hAnsiTheme="majorHAnsi"/>
          <w:color w:val="000000" w:themeColor="text1"/>
          <w:lang w:val="en-IE"/>
        </w:rPr>
      </w:pPr>
      <w:r w:rsidRPr="002816D9">
        <w:rPr>
          <w:rFonts w:asciiTheme="majorHAnsi" w:hAnsiTheme="majorHAnsi"/>
          <w:color w:val="000000" w:themeColor="text1"/>
          <w:lang w:val="en-IE"/>
        </w:rPr>
        <w:t>When dealing with male victims, does the domestic legal framework recognise men as potential victims of sexual violence</w:t>
      </w:r>
      <w:r w:rsidR="002504B6" w:rsidRPr="002816D9">
        <w:rPr>
          <w:rFonts w:asciiTheme="majorHAnsi" w:hAnsiTheme="majorHAnsi"/>
          <w:color w:val="000000" w:themeColor="text1"/>
          <w:lang w:val="en-IE"/>
        </w:rPr>
        <w:t>?</w:t>
      </w:r>
      <w:r w:rsidRPr="002816D9">
        <w:rPr>
          <w:rFonts w:asciiTheme="majorHAnsi" w:hAnsiTheme="majorHAnsi"/>
          <w:color w:val="000000" w:themeColor="text1"/>
          <w:lang w:val="en-IE"/>
        </w:rPr>
        <w:t xml:space="preserve"> </w:t>
      </w:r>
      <w:r w:rsidR="002504B6" w:rsidRPr="002816D9">
        <w:rPr>
          <w:rFonts w:asciiTheme="majorHAnsi" w:hAnsiTheme="majorHAnsi"/>
          <w:color w:val="000000" w:themeColor="text1"/>
          <w:lang w:val="en-IE"/>
        </w:rPr>
        <w:t>I</w:t>
      </w:r>
      <w:r w:rsidRPr="002816D9">
        <w:rPr>
          <w:rFonts w:asciiTheme="majorHAnsi" w:hAnsiTheme="majorHAnsi"/>
          <w:color w:val="000000" w:themeColor="text1"/>
          <w:lang w:val="en-IE"/>
        </w:rPr>
        <w:t xml:space="preserve">s homosexual activity criminalised, regardless of whether the conduct was consensual or not? </w:t>
      </w:r>
      <w:r w:rsidR="00E337D7" w:rsidRPr="002816D9">
        <w:rPr>
          <w:rFonts w:asciiTheme="majorHAnsi" w:hAnsiTheme="majorHAnsi"/>
          <w:color w:val="000000" w:themeColor="text1"/>
          <w:lang w:val="en-IE"/>
        </w:rPr>
        <w:t>(</w:t>
      </w:r>
      <w:r w:rsidR="00FA618E" w:rsidRPr="002816D9">
        <w:rPr>
          <w:rFonts w:asciiTheme="majorHAnsi" w:hAnsiTheme="majorHAnsi"/>
          <w:color w:val="000000" w:themeColor="text1"/>
          <w:lang w:val="en-IE"/>
        </w:rPr>
        <w:t>The trainer should u</w:t>
      </w:r>
      <w:r w:rsidR="00E337D7" w:rsidRPr="002816D9">
        <w:rPr>
          <w:rFonts w:asciiTheme="majorHAnsi" w:hAnsiTheme="majorHAnsi"/>
          <w:color w:val="000000" w:themeColor="text1"/>
          <w:lang w:val="en-IE"/>
        </w:rPr>
        <w:t xml:space="preserve">nderscore that </w:t>
      </w:r>
      <w:r w:rsidR="004A56F7" w:rsidRPr="002816D9">
        <w:rPr>
          <w:rFonts w:asciiTheme="majorHAnsi" w:hAnsiTheme="majorHAnsi"/>
          <w:color w:val="000000" w:themeColor="text1"/>
          <w:lang w:val="en-IE"/>
        </w:rPr>
        <w:t xml:space="preserve">the issue here is not </w:t>
      </w:r>
      <w:r w:rsidR="00E337D7" w:rsidRPr="002816D9">
        <w:rPr>
          <w:rFonts w:asciiTheme="majorHAnsi" w:hAnsiTheme="majorHAnsi"/>
          <w:color w:val="000000" w:themeColor="text1"/>
          <w:lang w:val="en-IE"/>
        </w:rPr>
        <w:t>the sexual orientation of the victim</w:t>
      </w:r>
      <w:r w:rsidR="00C7674A" w:rsidRPr="002816D9">
        <w:rPr>
          <w:rFonts w:asciiTheme="majorHAnsi" w:hAnsiTheme="majorHAnsi"/>
          <w:color w:val="000000" w:themeColor="text1"/>
          <w:lang w:val="en-IE"/>
        </w:rPr>
        <w:t xml:space="preserve"> </w:t>
      </w:r>
      <w:r w:rsidR="004A56F7" w:rsidRPr="002816D9">
        <w:rPr>
          <w:rFonts w:asciiTheme="majorHAnsi" w:hAnsiTheme="majorHAnsi"/>
          <w:color w:val="000000" w:themeColor="text1"/>
          <w:lang w:val="en-IE"/>
        </w:rPr>
        <w:t>and/or perpetrator</w:t>
      </w:r>
      <w:r w:rsidR="00F5451F" w:rsidRPr="002816D9">
        <w:rPr>
          <w:rFonts w:asciiTheme="majorHAnsi" w:hAnsiTheme="majorHAnsi"/>
          <w:color w:val="000000" w:themeColor="text1"/>
          <w:lang w:val="en-IE"/>
        </w:rPr>
        <w:t xml:space="preserve">.  One of the reasons for </w:t>
      </w:r>
      <w:r w:rsidR="002504B6" w:rsidRPr="002816D9">
        <w:rPr>
          <w:rFonts w:asciiTheme="majorHAnsi" w:hAnsiTheme="majorHAnsi"/>
          <w:color w:val="000000" w:themeColor="text1"/>
          <w:lang w:val="en-IE"/>
        </w:rPr>
        <w:t xml:space="preserve">knowing the law </w:t>
      </w:r>
      <w:r w:rsidR="00F5451F" w:rsidRPr="002816D9">
        <w:rPr>
          <w:rFonts w:asciiTheme="majorHAnsi" w:hAnsiTheme="majorHAnsi"/>
          <w:color w:val="000000" w:themeColor="text1"/>
          <w:lang w:val="en-IE"/>
        </w:rPr>
        <w:t xml:space="preserve">on such issues is that it may help documenters avoid or mitigate </w:t>
      </w:r>
      <w:r w:rsidR="00C7674A" w:rsidRPr="002816D9">
        <w:rPr>
          <w:rFonts w:asciiTheme="majorHAnsi" w:hAnsiTheme="majorHAnsi"/>
          <w:color w:val="000000" w:themeColor="text1"/>
          <w:lang w:val="en-IE"/>
        </w:rPr>
        <w:t xml:space="preserve">the </w:t>
      </w:r>
      <w:r w:rsidR="002504B6" w:rsidRPr="002816D9">
        <w:rPr>
          <w:rFonts w:asciiTheme="majorHAnsi" w:hAnsiTheme="majorHAnsi"/>
          <w:color w:val="000000" w:themeColor="text1"/>
          <w:lang w:val="en-IE"/>
        </w:rPr>
        <w:t xml:space="preserve">risk </w:t>
      </w:r>
      <w:r w:rsidR="00F5451F" w:rsidRPr="002816D9">
        <w:rPr>
          <w:rFonts w:asciiTheme="majorHAnsi" w:hAnsiTheme="majorHAnsi"/>
          <w:color w:val="000000" w:themeColor="text1"/>
          <w:lang w:val="en-IE"/>
        </w:rPr>
        <w:t xml:space="preserve">of </w:t>
      </w:r>
      <w:r w:rsidR="002504B6" w:rsidRPr="002816D9">
        <w:rPr>
          <w:rFonts w:asciiTheme="majorHAnsi" w:hAnsiTheme="majorHAnsi"/>
          <w:color w:val="000000" w:themeColor="text1"/>
          <w:lang w:val="en-IE"/>
        </w:rPr>
        <w:t>expos</w:t>
      </w:r>
      <w:r w:rsidR="00F5451F" w:rsidRPr="002816D9">
        <w:rPr>
          <w:rFonts w:asciiTheme="majorHAnsi" w:hAnsiTheme="majorHAnsi"/>
          <w:color w:val="000000" w:themeColor="text1"/>
          <w:lang w:val="en-IE"/>
        </w:rPr>
        <w:t xml:space="preserve">ing, through the process of documentation, </w:t>
      </w:r>
      <w:r w:rsidR="002504B6" w:rsidRPr="002816D9">
        <w:rPr>
          <w:rFonts w:asciiTheme="majorHAnsi" w:hAnsiTheme="majorHAnsi"/>
          <w:color w:val="000000" w:themeColor="text1"/>
          <w:lang w:val="en-IE"/>
        </w:rPr>
        <w:t xml:space="preserve">male victims of sexual violence by other men to criminal prosecution in </w:t>
      </w:r>
      <w:r w:rsidR="004A56F7" w:rsidRPr="002816D9">
        <w:rPr>
          <w:rFonts w:asciiTheme="majorHAnsi" w:hAnsiTheme="majorHAnsi"/>
          <w:color w:val="000000" w:themeColor="text1"/>
          <w:lang w:val="en-IE"/>
        </w:rPr>
        <w:t>countries where hom</w:t>
      </w:r>
      <w:r w:rsidR="002504B6" w:rsidRPr="002816D9">
        <w:rPr>
          <w:rFonts w:asciiTheme="majorHAnsi" w:hAnsiTheme="majorHAnsi"/>
          <w:color w:val="000000" w:themeColor="text1"/>
          <w:lang w:val="en-IE"/>
        </w:rPr>
        <w:t>o</w:t>
      </w:r>
      <w:r w:rsidR="004A56F7" w:rsidRPr="002816D9">
        <w:rPr>
          <w:rFonts w:asciiTheme="majorHAnsi" w:hAnsiTheme="majorHAnsi"/>
          <w:color w:val="000000" w:themeColor="text1"/>
          <w:lang w:val="en-IE"/>
        </w:rPr>
        <w:t>sexual</w:t>
      </w:r>
      <w:r w:rsidR="00C7674A" w:rsidRPr="002816D9">
        <w:rPr>
          <w:rFonts w:asciiTheme="majorHAnsi" w:hAnsiTheme="majorHAnsi"/>
          <w:color w:val="000000" w:themeColor="text1"/>
          <w:lang w:val="en-IE"/>
        </w:rPr>
        <w:t xml:space="preserve"> acts are outlawed.)  </w:t>
      </w:r>
    </w:p>
    <w:p w14:paraId="36205363" w14:textId="14717416" w:rsidR="009B5DC2" w:rsidRPr="002816D9" w:rsidRDefault="00870AC8" w:rsidP="002816D9">
      <w:pPr>
        <w:pStyle w:val="ListParagraph"/>
        <w:numPr>
          <w:ilvl w:val="0"/>
          <w:numId w:val="4"/>
        </w:numPr>
        <w:rPr>
          <w:rFonts w:asciiTheme="majorHAnsi" w:hAnsiTheme="majorHAnsi"/>
          <w:color w:val="000000" w:themeColor="text1"/>
          <w:lang w:val="en-IE"/>
        </w:rPr>
      </w:pPr>
      <w:r w:rsidRPr="002816D9">
        <w:rPr>
          <w:rFonts w:asciiTheme="majorHAnsi" w:hAnsiTheme="majorHAnsi"/>
          <w:color w:val="000000" w:themeColor="text1"/>
          <w:lang w:val="en-IE"/>
        </w:rPr>
        <w:t xml:space="preserve">What international legal instruments or </w:t>
      </w:r>
      <w:r w:rsidR="00D3070C" w:rsidRPr="002816D9">
        <w:rPr>
          <w:rFonts w:asciiTheme="majorHAnsi" w:hAnsiTheme="majorHAnsi"/>
          <w:color w:val="000000" w:themeColor="text1"/>
          <w:lang w:val="en-IE"/>
        </w:rPr>
        <w:t>human rights treaties</w:t>
      </w:r>
      <w:r w:rsidRPr="002816D9">
        <w:rPr>
          <w:rFonts w:asciiTheme="majorHAnsi" w:hAnsiTheme="majorHAnsi"/>
          <w:color w:val="000000" w:themeColor="text1"/>
          <w:lang w:val="en-IE"/>
        </w:rPr>
        <w:t xml:space="preserve"> has the country in which the crimes took place ratified? </w:t>
      </w:r>
      <w:r w:rsidR="00D3070C" w:rsidRPr="002816D9">
        <w:rPr>
          <w:rFonts w:asciiTheme="majorHAnsi" w:hAnsiTheme="majorHAnsi"/>
          <w:color w:val="000000" w:themeColor="text1"/>
          <w:lang w:val="en-IE"/>
        </w:rPr>
        <w:t xml:space="preserve">When did these instruments </w:t>
      </w:r>
      <w:r w:rsidR="00262686" w:rsidRPr="002816D9">
        <w:rPr>
          <w:rFonts w:asciiTheme="majorHAnsi" w:hAnsiTheme="majorHAnsi"/>
          <w:color w:val="000000" w:themeColor="text1"/>
          <w:lang w:val="en-IE"/>
        </w:rPr>
        <w:t>enter into force</w:t>
      </w:r>
      <w:r w:rsidR="00C7674A" w:rsidRPr="002816D9">
        <w:rPr>
          <w:rFonts w:asciiTheme="majorHAnsi" w:hAnsiTheme="majorHAnsi"/>
          <w:color w:val="000000" w:themeColor="text1"/>
          <w:lang w:val="en-IE"/>
        </w:rPr>
        <w:t xml:space="preserve"> for that country</w:t>
      </w:r>
      <w:r w:rsidR="00262686" w:rsidRPr="002816D9">
        <w:rPr>
          <w:rFonts w:asciiTheme="majorHAnsi" w:hAnsiTheme="majorHAnsi"/>
          <w:color w:val="000000" w:themeColor="text1"/>
          <w:lang w:val="en-IE"/>
        </w:rPr>
        <w:t xml:space="preserve">? Were the crimes committed before or after their entry into force? </w:t>
      </w:r>
    </w:p>
    <w:p w14:paraId="59AF3282" w14:textId="5F7F35F9" w:rsidR="009B5DC2" w:rsidRPr="002816D9" w:rsidRDefault="00C62119" w:rsidP="002816D9">
      <w:pPr>
        <w:pStyle w:val="ListParagraph"/>
        <w:numPr>
          <w:ilvl w:val="0"/>
          <w:numId w:val="4"/>
        </w:numPr>
        <w:rPr>
          <w:rFonts w:asciiTheme="majorHAnsi" w:hAnsiTheme="majorHAnsi"/>
          <w:color w:val="000000" w:themeColor="text1"/>
          <w:lang w:val="en-IE"/>
        </w:rPr>
      </w:pPr>
      <w:r w:rsidRPr="002816D9">
        <w:rPr>
          <w:rFonts w:asciiTheme="majorHAnsi" w:hAnsiTheme="majorHAnsi"/>
          <w:color w:val="000000" w:themeColor="text1"/>
          <w:lang w:val="en-IE"/>
        </w:rPr>
        <w:t>How can the national jurisdiction deal with the principle of legality?</w:t>
      </w:r>
    </w:p>
    <w:p w14:paraId="4AC520AB" w14:textId="5B5172CE" w:rsidR="006F4FA1" w:rsidRPr="002816D9" w:rsidRDefault="00262686" w:rsidP="002816D9">
      <w:pPr>
        <w:pStyle w:val="ListParagraph"/>
        <w:numPr>
          <w:ilvl w:val="0"/>
          <w:numId w:val="4"/>
        </w:numPr>
        <w:rPr>
          <w:rFonts w:asciiTheme="majorHAnsi" w:hAnsiTheme="majorHAnsi"/>
          <w:color w:val="000000" w:themeColor="text1"/>
          <w:lang w:val="en-IE"/>
        </w:rPr>
      </w:pPr>
      <w:r w:rsidRPr="002816D9">
        <w:rPr>
          <w:rFonts w:asciiTheme="majorHAnsi" w:hAnsiTheme="majorHAnsi"/>
          <w:color w:val="000000" w:themeColor="text1"/>
          <w:lang w:val="en-IE"/>
        </w:rPr>
        <w:lastRenderedPageBreak/>
        <w:t>Have domestic legal remedies been exhausted? If not, why not? Etc.</w:t>
      </w:r>
    </w:p>
    <w:p w14:paraId="3A9549B4" w14:textId="77777777" w:rsidR="00C20342" w:rsidRDefault="00C20342" w:rsidP="006F4FA1">
      <w:pPr>
        <w:ind w:firstLine="0"/>
        <w:rPr>
          <w:rFonts w:asciiTheme="majorHAnsi" w:hAnsiTheme="majorHAnsi"/>
          <w:color w:val="000000" w:themeColor="text1"/>
          <w:lang w:val="en-IE"/>
        </w:rPr>
      </w:pPr>
    </w:p>
    <w:p w14:paraId="0C39607A" w14:textId="52F9C6AE" w:rsidR="00C20342" w:rsidRDefault="00C20342" w:rsidP="006F4FA1">
      <w:pPr>
        <w:ind w:firstLine="0"/>
        <w:rPr>
          <w:rFonts w:asciiTheme="majorHAnsi" w:hAnsiTheme="majorHAnsi"/>
          <w:color w:val="000000" w:themeColor="text1"/>
          <w:lang w:val="en-IE"/>
        </w:rPr>
      </w:pPr>
      <w:r>
        <w:rPr>
          <w:rFonts w:asciiTheme="majorHAnsi" w:hAnsiTheme="majorHAnsi"/>
          <w:color w:val="000000" w:themeColor="text1"/>
          <w:lang w:val="en-IE"/>
        </w:rPr>
        <w:t xml:space="preserve">When talking about regional and international human rights instruments, the trainer should encourage participants </w:t>
      </w:r>
      <w:r w:rsidR="00CE6D93">
        <w:rPr>
          <w:rFonts w:asciiTheme="majorHAnsi" w:hAnsiTheme="majorHAnsi"/>
          <w:color w:val="000000" w:themeColor="text1"/>
          <w:lang w:val="en-IE"/>
        </w:rPr>
        <w:t>to discuss what substantive or procedural rights guaranteed by key human rights legal instruments CARSV can give rise to</w:t>
      </w:r>
      <w:r w:rsidR="00147400">
        <w:rPr>
          <w:rFonts w:asciiTheme="majorHAnsi" w:hAnsiTheme="majorHAnsi"/>
          <w:color w:val="000000" w:themeColor="text1"/>
          <w:lang w:val="en-IE"/>
        </w:rPr>
        <w:t xml:space="preserve">, </w:t>
      </w:r>
      <w:r w:rsidR="00886AED">
        <w:rPr>
          <w:rFonts w:asciiTheme="majorHAnsi" w:hAnsiTheme="majorHAnsi"/>
          <w:color w:val="000000" w:themeColor="text1"/>
          <w:lang w:val="en-IE"/>
        </w:rPr>
        <w:t>before revealing</w:t>
      </w:r>
      <w:r w:rsidR="00D82929">
        <w:rPr>
          <w:rFonts w:asciiTheme="majorHAnsi" w:hAnsiTheme="majorHAnsi"/>
          <w:color w:val="000000" w:themeColor="text1"/>
          <w:lang w:val="en-IE"/>
        </w:rPr>
        <w:t xml:space="preserve"> </w:t>
      </w:r>
      <w:r w:rsidR="00147400">
        <w:rPr>
          <w:rFonts w:asciiTheme="majorHAnsi" w:hAnsiTheme="majorHAnsi"/>
          <w:color w:val="000000" w:themeColor="text1"/>
          <w:lang w:val="en-IE"/>
        </w:rPr>
        <w:t>slide</w:t>
      </w:r>
      <w:r w:rsidR="00631B98">
        <w:rPr>
          <w:rFonts w:asciiTheme="majorHAnsi" w:hAnsiTheme="majorHAnsi"/>
          <w:color w:val="000000" w:themeColor="text1"/>
          <w:lang w:val="en-IE"/>
        </w:rPr>
        <w:t xml:space="preserve"> 15</w:t>
      </w:r>
      <w:r w:rsidR="00147400">
        <w:rPr>
          <w:rFonts w:asciiTheme="majorHAnsi" w:hAnsiTheme="majorHAnsi"/>
          <w:color w:val="000000" w:themeColor="text1"/>
          <w:lang w:val="en-IE"/>
        </w:rPr>
        <w:t xml:space="preserve">. </w:t>
      </w:r>
      <w:r w:rsidR="00297C58">
        <w:rPr>
          <w:rFonts w:asciiTheme="majorHAnsi" w:hAnsiTheme="majorHAnsi"/>
          <w:color w:val="000000" w:themeColor="text1"/>
          <w:lang w:val="en-IE"/>
        </w:rPr>
        <w:t xml:space="preserve">The point here is to highlight that even when human rights treaties do not explicitly prohibit sexual violence – as this is often the case – sexual violence itself and the response </w:t>
      </w:r>
      <w:r w:rsidR="00A51710">
        <w:rPr>
          <w:rFonts w:asciiTheme="majorHAnsi" w:hAnsiTheme="majorHAnsi"/>
          <w:color w:val="000000" w:themeColor="text1"/>
          <w:lang w:val="en-IE"/>
        </w:rPr>
        <w:t xml:space="preserve">to </w:t>
      </w:r>
      <w:r w:rsidR="00297C58">
        <w:rPr>
          <w:rFonts w:asciiTheme="majorHAnsi" w:hAnsiTheme="majorHAnsi"/>
          <w:color w:val="000000" w:themeColor="text1"/>
          <w:lang w:val="en-IE"/>
        </w:rPr>
        <w:t>sexual violence</w:t>
      </w:r>
      <w:r w:rsidR="00A51710">
        <w:rPr>
          <w:rFonts w:asciiTheme="majorHAnsi" w:hAnsiTheme="majorHAnsi"/>
          <w:color w:val="000000" w:themeColor="text1"/>
          <w:lang w:val="en-IE"/>
        </w:rPr>
        <w:t xml:space="preserve"> by relevant authorities</w:t>
      </w:r>
      <w:r w:rsidR="00297C58">
        <w:rPr>
          <w:rFonts w:asciiTheme="majorHAnsi" w:hAnsiTheme="majorHAnsi"/>
          <w:color w:val="000000" w:themeColor="text1"/>
          <w:lang w:val="en-IE"/>
        </w:rPr>
        <w:t xml:space="preserve"> can giv</w:t>
      </w:r>
      <w:r w:rsidR="00EB2B3B">
        <w:rPr>
          <w:rFonts w:asciiTheme="majorHAnsi" w:hAnsiTheme="majorHAnsi"/>
          <w:color w:val="000000" w:themeColor="text1"/>
          <w:lang w:val="en-IE"/>
        </w:rPr>
        <w:t>e rise to violations of a series</w:t>
      </w:r>
      <w:r w:rsidR="00297C58">
        <w:rPr>
          <w:rFonts w:asciiTheme="majorHAnsi" w:hAnsiTheme="majorHAnsi"/>
          <w:color w:val="000000" w:themeColor="text1"/>
          <w:lang w:val="en-IE"/>
        </w:rPr>
        <w:t xml:space="preserve"> of other rights and freedoms guaranteed by most human rights treaties.</w:t>
      </w:r>
    </w:p>
    <w:p w14:paraId="500BBDC9" w14:textId="77777777" w:rsidR="000D1FEC" w:rsidRDefault="000D1FEC" w:rsidP="006F4FA1">
      <w:pPr>
        <w:ind w:firstLine="0"/>
        <w:rPr>
          <w:rFonts w:asciiTheme="majorHAnsi" w:hAnsiTheme="majorHAnsi"/>
          <w:color w:val="000000" w:themeColor="text1"/>
          <w:lang w:val="en-IE"/>
        </w:rPr>
      </w:pPr>
    </w:p>
    <w:p w14:paraId="54D7B195" w14:textId="20FC34E4" w:rsidR="000D1FEC" w:rsidRDefault="00C31BDE" w:rsidP="006F4FA1">
      <w:pPr>
        <w:ind w:firstLine="0"/>
        <w:rPr>
          <w:rFonts w:asciiTheme="majorHAnsi" w:hAnsiTheme="majorHAnsi"/>
          <w:color w:val="000000" w:themeColor="text1"/>
          <w:lang w:val="en-IE"/>
        </w:rPr>
      </w:pPr>
      <w:r>
        <w:rPr>
          <w:rFonts w:asciiTheme="majorHAnsi" w:hAnsiTheme="majorHAnsi"/>
          <w:color w:val="000000" w:themeColor="text1"/>
          <w:lang w:val="en-IE"/>
        </w:rPr>
        <w:t>When presenting the overview of accountability avenues</w:t>
      </w:r>
      <w:r w:rsidR="00706BB3">
        <w:rPr>
          <w:rFonts w:asciiTheme="majorHAnsi" w:hAnsiTheme="majorHAnsi"/>
          <w:color w:val="000000" w:themeColor="text1"/>
          <w:lang w:val="en-IE"/>
        </w:rPr>
        <w:t xml:space="preserve"> and remedies on slide 19</w:t>
      </w:r>
      <w:r>
        <w:rPr>
          <w:rFonts w:asciiTheme="majorHAnsi" w:hAnsiTheme="majorHAnsi"/>
          <w:color w:val="000000" w:themeColor="text1"/>
          <w:lang w:val="en-IE"/>
        </w:rPr>
        <w:t>, the trainer should mention that</w:t>
      </w:r>
      <w:r w:rsidR="00D313D9">
        <w:rPr>
          <w:rFonts w:asciiTheme="majorHAnsi" w:hAnsiTheme="majorHAnsi"/>
          <w:color w:val="000000" w:themeColor="text1"/>
          <w:lang w:val="en-IE"/>
        </w:rPr>
        <w:t xml:space="preserve"> there are </w:t>
      </w:r>
      <w:r>
        <w:rPr>
          <w:rFonts w:asciiTheme="majorHAnsi" w:hAnsiTheme="majorHAnsi"/>
          <w:color w:val="000000" w:themeColor="text1"/>
          <w:lang w:val="en-IE"/>
        </w:rPr>
        <w:t xml:space="preserve">mechanisms which might not </w:t>
      </w:r>
      <w:r w:rsidR="006E72D9">
        <w:rPr>
          <w:rFonts w:asciiTheme="majorHAnsi" w:hAnsiTheme="majorHAnsi"/>
          <w:color w:val="000000" w:themeColor="text1"/>
          <w:lang w:val="en-IE"/>
        </w:rPr>
        <w:t xml:space="preserve">- </w:t>
      </w:r>
      <w:r>
        <w:rPr>
          <w:rFonts w:asciiTheme="majorHAnsi" w:hAnsiTheme="majorHAnsi"/>
          <w:color w:val="000000" w:themeColor="text1"/>
          <w:lang w:val="en-IE"/>
        </w:rPr>
        <w:t xml:space="preserve">strictly </w:t>
      </w:r>
      <w:r w:rsidR="006E72D9">
        <w:rPr>
          <w:rFonts w:asciiTheme="majorHAnsi" w:hAnsiTheme="majorHAnsi"/>
          <w:color w:val="000000" w:themeColor="text1"/>
          <w:lang w:val="en-IE"/>
        </w:rPr>
        <w:t xml:space="preserve">speaking - </w:t>
      </w:r>
      <w:r>
        <w:rPr>
          <w:rFonts w:asciiTheme="majorHAnsi" w:hAnsiTheme="majorHAnsi"/>
          <w:color w:val="000000" w:themeColor="text1"/>
          <w:lang w:val="en-IE"/>
        </w:rPr>
        <w:t xml:space="preserve">be considered as “accountability” mechanisms </w:t>
      </w:r>
      <w:r w:rsidR="006E72D9">
        <w:rPr>
          <w:rFonts w:asciiTheme="majorHAnsi" w:hAnsiTheme="majorHAnsi"/>
          <w:color w:val="000000" w:themeColor="text1"/>
          <w:lang w:val="en-IE"/>
        </w:rPr>
        <w:t xml:space="preserve">as such </w:t>
      </w:r>
      <w:r>
        <w:rPr>
          <w:rFonts w:asciiTheme="majorHAnsi" w:hAnsiTheme="majorHAnsi"/>
          <w:color w:val="000000" w:themeColor="text1"/>
          <w:lang w:val="en-IE"/>
        </w:rPr>
        <w:t>but are nevertheless important</w:t>
      </w:r>
      <w:r w:rsidR="006E72D9">
        <w:rPr>
          <w:rFonts w:asciiTheme="majorHAnsi" w:hAnsiTheme="majorHAnsi"/>
          <w:color w:val="000000" w:themeColor="text1"/>
          <w:lang w:val="en-IE"/>
        </w:rPr>
        <w:t xml:space="preserve"> elements of the broader framework of transitional justice mechanisms</w:t>
      </w:r>
      <w:r>
        <w:rPr>
          <w:rFonts w:asciiTheme="majorHAnsi" w:hAnsiTheme="majorHAnsi"/>
          <w:color w:val="000000" w:themeColor="text1"/>
          <w:lang w:val="en-IE"/>
        </w:rPr>
        <w:t xml:space="preserve">. </w:t>
      </w:r>
      <w:r w:rsidR="00D313D9">
        <w:rPr>
          <w:rFonts w:asciiTheme="majorHAnsi" w:hAnsiTheme="majorHAnsi"/>
          <w:color w:val="000000" w:themeColor="text1"/>
          <w:lang w:val="en-IE"/>
        </w:rPr>
        <w:t>While truth and reconciliation commissions appear on the visual, others like memorialisation</w:t>
      </w:r>
      <w:r w:rsidR="00042160">
        <w:rPr>
          <w:rFonts w:asciiTheme="majorHAnsi" w:hAnsiTheme="majorHAnsi"/>
          <w:color w:val="000000" w:themeColor="text1"/>
          <w:lang w:val="en-IE"/>
        </w:rPr>
        <w:t>, confli</w:t>
      </w:r>
      <w:r w:rsidR="00E45470">
        <w:rPr>
          <w:rFonts w:asciiTheme="majorHAnsi" w:hAnsiTheme="majorHAnsi"/>
          <w:color w:val="000000" w:themeColor="text1"/>
          <w:lang w:val="en-IE"/>
        </w:rPr>
        <w:t>c</w:t>
      </w:r>
      <w:r w:rsidR="00042160">
        <w:rPr>
          <w:rFonts w:asciiTheme="majorHAnsi" w:hAnsiTheme="majorHAnsi"/>
          <w:color w:val="000000" w:themeColor="text1"/>
          <w:lang w:val="en-IE"/>
        </w:rPr>
        <w:t xml:space="preserve">t mapping or archiving do not. These other mechanisms </w:t>
      </w:r>
      <w:r w:rsidR="00FE6F20">
        <w:rPr>
          <w:rFonts w:asciiTheme="majorHAnsi" w:hAnsiTheme="majorHAnsi"/>
          <w:color w:val="000000" w:themeColor="text1"/>
          <w:lang w:val="en-IE"/>
        </w:rPr>
        <w:t xml:space="preserve">may </w:t>
      </w:r>
      <w:r w:rsidR="00042160">
        <w:rPr>
          <w:rFonts w:asciiTheme="majorHAnsi" w:hAnsiTheme="majorHAnsi"/>
          <w:color w:val="000000" w:themeColor="text1"/>
          <w:lang w:val="en-IE"/>
        </w:rPr>
        <w:t>form an important part of transitional justice</w:t>
      </w:r>
      <w:r w:rsidR="00476CFA">
        <w:rPr>
          <w:rFonts w:asciiTheme="majorHAnsi" w:hAnsiTheme="majorHAnsi"/>
          <w:color w:val="000000" w:themeColor="text1"/>
          <w:lang w:val="en-IE"/>
        </w:rPr>
        <w:t xml:space="preserve"> and </w:t>
      </w:r>
      <w:r w:rsidR="00610891">
        <w:rPr>
          <w:rFonts w:asciiTheme="majorHAnsi" w:hAnsiTheme="majorHAnsi"/>
          <w:color w:val="000000" w:themeColor="text1"/>
          <w:lang w:val="en-IE"/>
        </w:rPr>
        <w:t xml:space="preserve">are </w:t>
      </w:r>
      <w:r w:rsidR="00476CFA">
        <w:rPr>
          <w:rFonts w:asciiTheme="majorHAnsi" w:hAnsiTheme="majorHAnsi"/>
          <w:color w:val="000000" w:themeColor="text1"/>
          <w:lang w:val="en-IE"/>
        </w:rPr>
        <w:t>discussed further in Module 6 (Reparations)</w:t>
      </w:r>
      <w:r w:rsidR="00042160">
        <w:rPr>
          <w:rFonts w:asciiTheme="majorHAnsi" w:hAnsiTheme="majorHAnsi"/>
          <w:color w:val="000000" w:themeColor="text1"/>
          <w:lang w:val="en-IE"/>
        </w:rPr>
        <w:t xml:space="preserve">. They should </w:t>
      </w:r>
      <w:r w:rsidR="00240A9F">
        <w:rPr>
          <w:rFonts w:asciiTheme="majorHAnsi" w:hAnsiTheme="majorHAnsi"/>
          <w:color w:val="000000" w:themeColor="text1"/>
          <w:lang w:val="en-IE"/>
        </w:rPr>
        <w:t xml:space="preserve">not </w:t>
      </w:r>
      <w:r w:rsidR="00042160">
        <w:rPr>
          <w:rFonts w:asciiTheme="majorHAnsi" w:hAnsiTheme="majorHAnsi"/>
          <w:color w:val="000000" w:themeColor="text1"/>
          <w:lang w:val="en-IE"/>
        </w:rPr>
        <w:t xml:space="preserve">be considered as a substitute or alternative to accountability mechanisms </w:t>
      </w:r>
      <w:r w:rsidR="00240A9F">
        <w:rPr>
          <w:rFonts w:asciiTheme="majorHAnsi" w:hAnsiTheme="majorHAnsi"/>
          <w:color w:val="000000" w:themeColor="text1"/>
          <w:lang w:val="en-IE"/>
        </w:rPr>
        <w:t>but as</w:t>
      </w:r>
      <w:r w:rsidR="00FE6F20">
        <w:rPr>
          <w:rFonts w:asciiTheme="majorHAnsi" w:hAnsiTheme="majorHAnsi"/>
          <w:color w:val="000000" w:themeColor="text1"/>
          <w:lang w:val="en-IE"/>
        </w:rPr>
        <w:t xml:space="preserve"> </w:t>
      </w:r>
      <w:r w:rsidR="00042160">
        <w:rPr>
          <w:rFonts w:asciiTheme="majorHAnsi" w:hAnsiTheme="majorHAnsi"/>
          <w:color w:val="000000" w:themeColor="text1"/>
          <w:lang w:val="en-IE"/>
        </w:rPr>
        <w:t>complementary</w:t>
      </w:r>
      <w:r w:rsidR="00C5278B">
        <w:rPr>
          <w:rFonts w:asciiTheme="majorHAnsi" w:hAnsiTheme="majorHAnsi"/>
          <w:color w:val="000000" w:themeColor="text1"/>
          <w:lang w:val="en-IE"/>
        </w:rPr>
        <w:t xml:space="preserve"> measures to ensure that CARSV victims obtain adequate remedy. </w:t>
      </w:r>
    </w:p>
    <w:p w14:paraId="3424A33B" w14:textId="77777777" w:rsidR="00886AED" w:rsidRDefault="00886AED" w:rsidP="006F4FA1">
      <w:pPr>
        <w:ind w:firstLine="0"/>
        <w:rPr>
          <w:rFonts w:asciiTheme="majorHAnsi" w:hAnsiTheme="majorHAnsi"/>
          <w:color w:val="000000" w:themeColor="text1"/>
          <w:lang w:val="en-IE"/>
        </w:rPr>
      </w:pPr>
    </w:p>
    <w:p w14:paraId="56C02548" w14:textId="003C428D" w:rsidR="00E84B13" w:rsidRDefault="00725842" w:rsidP="006F4FA1">
      <w:pPr>
        <w:ind w:firstLine="0"/>
        <w:rPr>
          <w:rFonts w:asciiTheme="majorHAnsi" w:hAnsiTheme="majorHAnsi"/>
          <w:b/>
          <w:color w:val="000000" w:themeColor="text1"/>
          <w:u w:val="single"/>
          <w:lang w:val="en-IE"/>
        </w:rPr>
      </w:pPr>
      <w:r w:rsidRPr="00725842">
        <w:rPr>
          <w:rFonts w:asciiTheme="majorHAnsi" w:hAnsiTheme="majorHAnsi"/>
          <w:b/>
          <w:color w:val="000000" w:themeColor="text1"/>
          <w:u w:val="single"/>
          <w:lang w:val="en-IE"/>
        </w:rPr>
        <w:t>Exercise instructions</w:t>
      </w:r>
    </w:p>
    <w:p w14:paraId="2752C636" w14:textId="02633AB9" w:rsidR="001E71F8" w:rsidRPr="00C55CAD" w:rsidRDefault="0021356B" w:rsidP="0021356B">
      <w:pPr>
        <w:ind w:firstLine="0"/>
        <w:rPr>
          <w:rFonts w:asciiTheme="majorHAnsi" w:hAnsiTheme="majorHAnsi"/>
          <w:lang w:val="en-IE"/>
        </w:rPr>
      </w:pPr>
      <w:r w:rsidRPr="00C55CAD">
        <w:rPr>
          <w:rFonts w:asciiTheme="majorHAnsi" w:hAnsiTheme="majorHAnsi"/>
          <w:lang w:val="en-IE"/>
        </w:rPr>
        <w:t>For the ‘</w:t>
      </w:r>
      <w:r w:rsidR="00F64597" w:rsidRPr="00C55CAD">
        <w:rPr>
          <w:rFonts w:asciiTheme="majorHAnsi" w:hAnsiTheme="majorHAnsi"/>
          <w:lang w:val="en-IE"/>
        </w:rPr>
        <w:t>Exploring Accountability Avenues and Remedies</w:t>
      </w:r>
      <w:r w:rsidRPr="00C55CAD">
        <w:rPr>
          <w:rFonts w:asciiTheme="majorHAnsi" w:hAnsiTheme="majorHAnsi"/>
          <w:lang w:val="en-IE"/>
        </w:rPr>
        <w:t>’ exercise, the trainer</w:t>
      </w:r>
      <w:r w:rsidR="00C2502C" w:rsidRPr="00C55CAD">
        <w:rPr>
          <w:rFonts w:asciiTheme="majorHAnsi" w:hAnsiTheme="majorHAnsi"/>
          <w:lang w:val="en-IE"/>
        </w:rPr>
        <w:t xml:space="preserve"> should ask participants to discus</w:t>
      </w:r>
      <w:r w:rsidR="00A92B56" w:rsidRPr="00C55CAD">
        <w:rPr>
          <w:rFonts w:asciiTheme="majorHAnsi" w:hAnsiTheme="majorHAnsi"/>
          <w:lang w:val="en-IE"/>
        </w:rPr>
        <w:t>s accountability mechanisms they are familiar with or that victims they are working with</w:t>
      </w:r>
      <w:r w:rsidR="00C2502C" w:rsidRPr="00C55CAD">
        <w:rPr>
          <w:rFonts w:asciiTheme="majorHAnsi" w:hAnsiTheme="majorHAnsi"/>
          <w:lang w:val="en-IE"/>
        </w:rPr>
        <w:t xml:space="preserve"> ma</w:t>
      </w:r>
      <w:r w:rsidR="00A92B56" w:rsidRPr="00C55CAD">
        <w:rPr>
          <w:rFonts w:asciiTheme="majorHAnsi" w:hAnsiTheme="majorHAnsi"/>
          <w:lang w:val="en-IE"/>
        </w:rPr>
        <w:t>y have used</w:t>
      </w:r>
      <w:r w:rsidR="00C2502C" w:rsidRPr="00C55CAD">
        <w:rPr>
          <w:rFonts w:asciiTheme="majorHAnsi" w:hAnsiTheme="majorHAnsi"/>
          <w:lang w:val="en-IE"/>
        </w:rPr>
        <w:t xml:space="preserve">. </w:t>
      </w:r>
      <w:r w:rsidRPr="00C55CAD">
        <w:rPr>
          <w:rFonts w:asciiTheme="majorHAnsi" w:hAnsiTheme="majorHAnsi"/>
          <w:lang w:val="en-IE"/>
        </w:rPr>
        <w:t xml:space="preserve"> </w:t>
      </w:r>
      <w:r w:rsidR="003A1CDC" w:rsidRPr="00C55CAD">
        <w:rPr>
          <w:rFonts w:asciiTheme="majorHAnsi" w:hAnsiTheme="majorHAnsi"/>
          <w:lang w:val="en-IE"/>
        </w:rPr>
        <w:t>The trainer should encourage participants to come up with examples of accountability options at the domestic, regional and international leve</w:t>
      </w:r>
      <w:r w:rsidR="00A40B44" w:rsidRPr="00C55CAD">
        <w:rPr>
          <w:rFonts w:asciiTheme="majorHAnsi" w:hAnsiTheme="majorHAnsi"/>
          <w:lang w:val="en-IE"/>
        </w:rPr>
        <w:t xml:space="preserve">l and discuss whether these mechanisms deal with criminal responsibility, state responsibility </w:t>
      </w:r>
      <w:r w:rsidR="00E45470">
        <w:rPr>
          <w:rFonts w:asciiTheme="majorHAnsi" w:hAnsiTheme="majorHAnsi"/>
          <w:lang w:val="en-IE"/>
        </w:rPr>
        <w:t>and/</w:t>
      </w:r>
      <w:r w:rsidR="00A40B44" w:rsidRPr="00C55CAD">
        <w:rPr>
          <w:rFonts w:asciiTheme="majorHAnsi" w:hAnsiTheme="majorHAnsi"/>
          <w:lang w:val="en-IE"/>
        </w:rPr>
        <w:t xml:space="preserve">or </w:t>
      </w:r>
      <w:r w:rsidR="00E45470">
        <w:rPr>
          <w:rFonts w:asciiTheme="majorHAnsi" w:hAnsiTheme="majorHAnsi"/>
          <w:lang w:val="en-IE"/>
        </w:rPr>
        <w:t xml:space="preserve">the responsibility of other actors, </w:t>
      </w:r>
      <w:r w:rsidR="001E71F8" w:rsidRPr="00C55CAD">
        <w:rPr>
          <w:rFonts w:asciiTheme="majorHAnsi" w:hAnsiTheme="majorHAnsi"/>
          <w:lang w:val="en-IE"/>
        </w:rPr>
        <w:t xml:space="preserve">as well </w:t>
      </w:r>
      <w:r w:rsidR="008E3C39" w:rsidRPr="00C55CAD">
        <w:rPr>
          <w:rFonts w:asciiTheme="majorHAnsi" w:hAnsiTheme="majorHAnsi"/>
          <w:lang w:val="en-IE"/>
        </w:rPr>
        <w:t xml:space="preserve">as whether these bodies are judicial, quasi-judicial or non-judicial. </w:t>
      </w:r>
      <w:r w:rsidR="0022060D" w:rsidRPr="00C55CAD">
        <w:rPr>
          <w:rFonts w:asciiTheme="majorHAnsi" w:hAnsiTheme="majorHAnsi"/>
          <w:lang w:val="en-IE"/>
        </w:rPr>
        <w:t>If there is enough time</w:t>
      </w:r>
      <w:r w:rsidR="00AB286C" w:rsidRPr="00C55CAD">
        <w:rPr>
          <w:rFonts w:asciiTheme="majorHAnsi" w:hAnsiTheme="majorHAnsi"/>
          <w:lang w:val="en-IE"/>
        </w:rPr>
        <w:t xml:space="preserve"> and provided this is relevant considering the participants’ background and experience</w:t>
      </w:r>
      <w:r w:rsidR="0022060D" w:rsidRPr="00C55CAD">
        <w:rPr>
          <w:rFonts w:asciiTheme="majorHAnsi" w:hAnsiTheme="majorHAnsi"/>
          <w:lang w:val="en-IE"/>
        </w:rPr>
        <w:t xml:space="preserve">, the trainer </w:t>
      </w:r>
      <w:r w:rsidR="00AB286C" w:rsidRPr="00C55CAD">
        <w:rPr>
          <w:rFonts w:asciiTheme="majorHAnsi" w:hAnsiTheme="majorHAnsi"/>
          <w:lang w:val="en-IE"/>
        </w:rPr>
        <w:t>c</w:t>
      </w:r>
      <w:r w:rsidR="00906285" w:rsidRPr="00C55CAD">
        <w:rPr>
          <w:rFonts w:asciiTheme="majorHAnsi" w:hAnsiTheme="majorHAnsi"/>
          <w:lang w:val="en-IE"/>
        </w:rPr>
        <w:t>ould ask the participants</w:t>
      </w:r>
      <w:r w:rsidR="0022060D" w:rsidRPr="00C55CAD">
        <w:rPr>
          <w:rFonts w:asciiTheme="majorHAnsi" w:hAnsiTheme="majorHAnsi"/>
          <w:lang w:val="en-IE"/>
        </w:rPr>
        <w:t xml:space="preserve"> to highlight potential </w:t>
      </w:r>
      <w:r w:rsidR="003819BC" w:rsidRPr="00C55CAD">
        <w:rPr>
          <w:rFonts w:asciiTheme="majorHAnsi" w:hAnsiTheme="majorHAnsi"/>
          <w:lang w:val="en-IE"/>
        </w:rPr>
        <w:t>barriers to accessing justice and reparations victims</w:t>
      </w:r>
      <w:r w:rsidR="0022060D" w:rsidRPr="00C55CAD">
        <w:rPr>
          <w:rFonts w:asciiTheme="majorHAnsi" w:hAnsiTheme="majorHAnsi"/>
          <w:lang w:val="en-IE"/>
        </w:rPr>
        <w:t xml:space="preserve"> may have faced</w:t>
      </w:r>
      <w:r w:rsidR="00C0138F">
        <w:rPr>
          <w:rFonts w:asciiTheme="majorHAnsi" w:hAnsiTheme="majorHAnsi"/>
          <w:lang w:val="en-IE"/>
        </w:rPr>
        <w:t xml:space="preserve"> using these </w:t>
      </w:r>
      <w:r w:rsidR="003819BC" w:rsidRPr="00C55CAD">
        <w:rPr>
          <w:rFonts w:asciiTheme="majorHAnsi" w:hAnsiTheme="majorHAnsi"/>
          <w:lang w:val="en-IE"/>
        </w:rPr>
        <w:t xml:space="preserve">accountability </w:t>
      </w:r>
      <w:r w:rsidR="003819BC" w:rsidRPr="00C55CAD">
        <w:rPr>
          <w:rFonts w:asciiTheme="majorHAnsi" w:hAnsiTheme="majorHAnsi"/>
          <w:lang w:val="en-IE"/>
        </w:rPr>
        <w:lastRenderedPageBreak/>
        <w:t>avenues</w:t>
      </w:r>
      <w:r w:rsidR="0022060D" w:rsidRPr="00C55CAD">
        <w:rPr>
          <w:rFonts w:asciiTheme="majorHAnsi" w:hAnsiTheme="majorHAnsi"/>
          <w:lang w:val="en-IE"/>
        </w:rPr>
        <w:t xml:space="preserve"> (e.g. domestic statute of limitations, inappropriate legal qualification of the crimes, lack of political will</w:t>
      </w:r>
      <w:r w:rsidR="005E190F" w:rsidRPr="00C55CAD">
        <w:rPr>
          <w:rFonts w:asciiTheme="majorHAnsi" w:hAnsiTheme="majorHAnsi"/>
          <w:lang w:val="en-IE"/>
        </w:rPr>
        <w:t>, lack of independ</w:t>
      </w:r>
      <w:r w:rsidR="00D80545">
        <w:rPr>
          <w:rFonts w:asciiTheme="majorHAnsi" w:hAnsiTheme="majorHAnsi"/>
          <w:lang w:val="en-IE"/>
        </w:rPr>
        <w:t>e</w:t>
      </w:r>
      <w:r w:rsidR="005E190F" w:rsidRPr="00C55CAD">
        <w:rPr>
          <w:rFonts w:asciiTheme="majorHAnsi" w:hAnsiTheme="majorHAnsi"/>
          <w:lang w:val="en-IE"/>
        </w:rPr>
        <w:t>nce</w:t>
      </w:r>
      <w:r w:rsidR="0022060D" w:rsidRPr="00C55CAD">
        <w:rPr>
          <w:rFonts w:asciiTheme="majorHAnsi" w:hAnsiTheme="majorHAnsi"/>
          <w:lang w:val="en-IE"/>
        </w:rPr>
        <w:t xml:space="preserve">) </w:t>
      </w:r>
      <w:r w:rsidR="009A7907" w:rsidRPr="00C55CAD">
        <w:rPr>
          <w:rFonts w:asciiTheme="majorHAnsi" w:hAnsiTheme="majorHAnsi"/>
          <w:lang w:val="en-IE"/>
        </w:rPr>
        <w:t>and how they</w:t>
      </w:r>
      <w:r w:rsidR="00493291" w:rsidRPr="00C55CAD">
        <w:rPr>
          <w:rFonts w:asciiTheme="majorHAnsi" w:hAnsiTheme="majorHAnsi"/>
          <w:lang w:val="en-IE"/>
        </w:rPr>
        <w:t xml:space="preserve"> ha</w:t>
      </w:r>
      <w:r w:rsidR="003819BC" w:rsidRPr="00C55CAD">
        <w:rPr>
          <w:rFonts w:asciiTheme="majorHAnsi" w:hAnsiTheme="majorHAnsi"/>
          <w:lang w:val="en-IE"/>
        </w:rPr>
        <w:t xml:space="preserve">ve dealt with these. </w:t>
      </w:r>
      <w:r w:rsidR="009A7907" w:rsidRPr="00C55CAD">
        <w:rPr>
          <w:rFonts w:asciiTheme="majorHAnsi" w:hAnsiTheme="majorHAnsi"/>
          <w:lang w:val="en-IE"/>
        </w:rPr>
        <w:t xml:space="preserve"> </w:t>
      </w:r>
      <w:r w:rsidR="0022060D" w:rsidRPr="00C55CAD">
        <w:rPr>
          <w:rFonts w:asciiTheme="majorHAnsi" w:hAnsiTheme="majorHAnsi"/>
          <w:lang w:val="en-IE"/>
        </w:rPr>
        <w:t xml:space="preserve"> </w:t>
      </w:r>
    </w:p>
    <w:p w14:paraId="3A6772F7" w14:textId="77777777" w:rsidR="00254AAB" w:rsidRPr="00C55CAD" w:rsidRDefault="00254AAB" w:rsidP="0021356B">
      <w:pPr>
        <w:ind w:firstLine="0"/>
        <w:rPr>
          <w:rFonts w:asciiTheme="majorHAnsi" w:hAnsiTheme="majorHAnsi"/>
          <w:lang w:val="en-IE"/>
        </w:rPr>
      </w:pPr>
    </w:p>
    <w:p w14:paraId="03E50464" w14:textId="1C64E451" w:rsidR="00B6273A" w:rsidRPr="006F4FA1" w:rsidRDefault="00254AAB" w:rsidP="00826D89">
      <w:pPr>
        <w:ind w:firstLine="0"/>
        <w:rPr>
          <w:lang w:val="en-IE"/>
        </w:rPr>
      </w:pPr>
      <w:r w:rsidRPr="00C55CAD">
        <w:rPr>
          <w:rFonts w:asciiTheme="majorHAnsi" w:hAnsiTheme="majorHAnsi"/>
          <w:lang w:val="en-IE"/>
        </w:rPr>
        <w:t>To make the exerci</w:t>
      </w:r>
      <w:r w:rsidR="00D80545">
        <w:rPr>
          <w:rFonts w:asciiTheme="majorHAnsi" w:hAnsiTheme="majorHAnsi"/>
          <w:lang w:val="en-IE"/>
        </w:rPr>
        <w:t>s</w:t>
      </w:r>
      <w:r w:rsidRPr="00C55CAD">
        <w:rPr>
          <w:rFonts w:asciiTheme="majorHAnsi" w:hAnsiTheme="majorHAnsi"/>
          <w:lang w:val="en-IE"/>
        </w:rPr>
        <w:t xml:space="preserve">e more </w:t>
      </w:r>
      <w:r w:rsidR="00074E41">
        <w:rPr>
          <w:rFonts w:asciiTheme="majorHAnsi" w:hAnsiTheme="majorHAnsi"/>
          <w:lang w:val="en-IE"/>
        </w:rPr>
        <w:t>inter</w:t>
      </w:r>
      <w:r w:rsidRPr="00C55CAD">
        <w:rPr>
          <w:rFonts w:asciiTheme="majorHAnsi" w:hAnsiTheme="majorHAnsi"/>
          <w:lang w:val="en-IE"/>
        </w:rPr>
        <w:t xml:space="preserve">active and help participants </w:t>
      </w:r>
      <w:r w:rsidR="009E0ECF">
        <w:rPr>
          <w:rFonts w:asciiTheme="majorHAnsi" w:hAnsiTheme="majorHAnsi"/>
          <w:lang w:val="en-IE"/>
        </w:rPr>
        <w:t xml:space="preserve">to </w:t>
      </w:r>
      <w:r w:rsidRPr="00C55CAD">
        <w:rPr>
          <w:rFonts w:asciiTheme="majorHAnsi" w:hAnsiTheme="majorHAnsi"/>
          <w:lang w:val="en-IE"/>
        </w:rPr>
        <w:t>visualise the different categories of accountability mechanisms, t</w:t>
      </w:r>
      <w:r w:rsidR="002613D3" w:rsidRPr="00C55CAD">
        <w:rPr>
          <w:rFonts w:asciiTheme="majorHAnsi" w:hAnsiTheme="majorHAnsi"/>
          <w:lang w:val="en-IE"/>
        </w:rPr>
        <w:t>he trainer could dr</w:t>
      </w:r>
      <w:r w:rsidRPr="00C55CAD">
        <w:rPr>
          <w:rFonts w:asciiTheme="majorHAnsi" w:hAnsiTheme="majorHAnsi"/>
          <w:lang w:val="en-IE"/>
        </w:rPr>
        <w:t>aw on a flip cha</w:t>
      </w:r>
      <w:r w:rsidR="00D80545">
        <w:rPr>
          <w:rFonts w:asciiTheme="majorHAnsi" w:hAnsiTheme="majorHAnsi"/>
          <w:lang w:val="en-IE"/>
        </w:rPr>
        <w:t>r</w:t>
      </w:r>
      <w:r w:rsidRPr="00C55CAD">
        <w:rPr>
          <w:rFonts w:asciiTheme="majorHAnsi" w:hAnsiTheme="majorHAnsi"/>
          <w:lang w:val="en-IE"/>
        </w:rPr>
        <w:t>t an empty semi-circle similar to the one appearing on slide 1</w:t>
      </w:r>
      <w:r w:rsidR="001C26AD">
        <w:rPr>
          <w:rFonts w:asciiTheme="majorHAnsi" w:hAnsiTheme="majorHAnsi"/>
          <w:lang w:val="en-IE"/>
        </w:rPr>
        <w:t>9</w:t>
      </w:r>
      <w:r w:rsidRPr="00C55CAD">
        <w:rPr>
          <w:rFonts w:asciiTheme="majorHAnsi" w:hAnsiTheme="majorHAnsi"/>
          <w:lang w:val="en-IE"/>
        </w:rPr>
        <w:t xml:space="preserve"> and ask participants to write the name of the mechanism they wish to discuss on a piece of paper and stick it in </w:t>
      </w:r>
      <w:r w:rsidR="009E0ECF">
        <w:rPr>
          <w:rFonts w:asciiTheme="majorHAnsi" w:hAnsiTheme="majorHAnsi"/>
          <w:lang w:val="en-IE"/>
        </w:rPr>
        <w:t xml:space="preserve">the appropriate section of the </w:t>
      </w:r>
      <w:r w:rsidRPr="00C55CAD">
        <w:rPr>
          <w:rFonts w:asciiTheme="majorHAnsi" w:hAnsiTheme="majorHAnsi"/>
          <w:lang w:val="en-IE"/>
        </w:rPr>
        <w:t>semi-circle.</w:t>
      </w:r>
      <w:r w:rsidR="00EA7EDE" w:rsidRPr="00C55CAD">
        <w:rPr>
          <w:rFonts w:asciiTheme="majorHAnsi" w:hAnsiTheme="majorHAnsi"/>
          <w:lang w:val="en-IE"/>
        </w:rPr>
        <w:t xml:space="preserve"> The main poin</w:t>
      </w:r>
      <w:r w:rsidR="0093159E" w:rsidRPr="00C55CAD">
        <w:rPr>
          <w:rFonts w:asciiTheme="majorHAnsi" w:hAnsiTheme="majorHAnsi"/>
          <w:lang w:val="en-IE"/>
        </w:rPr>
        <w:t xml:space="preserve">t of this exercise is </w:t>
      </w:r>
      <w:r w:rsidR="00EA2B03" w:rsidRPr="00C55CAD">
        <w:rPr>
          <w:rFonts w:asciiTheme="majorHAnsi" w:hAnsiTheme="majorHAnsi"/>
          <w:lang w:val="en-IE"/>
        </w:rPr>
        <w:t xml:space="preserve">to </w:t>
      </w:r>
      <w:r w:rsidR="00250102" w:rsidRPr="00C55CAD">
        <w:rPr>
          <w:rFonts w:asciiTheme="majorHAnsi" w:hAnsiTheme="majorHAnsi"/>
          <w:lang w:val="en-IE"/>
        </w:rPr>
        <w:t xml:space="preserve">enable participants to appreciate the broad range of accountability options available to CARSV victims </w:t>
      </w:r>
      <w:r w:rsidR="00522BF3" w:rsidRPr="00C55CAD">
        <w:rPr>
          <w:rFonts w:asciiTheme="majorHAnsi" w:hAnsiTheme="majorHAnsi"/>
          <w:lang w:val="en-IE"/>
        </w:rPr>
        <w:t xml:space="preserve">beyond criminal prosecution, </w:t>
      </w:r>
      <w:r w:rsidR="00250102" w:rsidRPr="00C55CAD">
        <w:rPr>
          <w:rFonts w:asciiTheme="majorHAnsi" w:hAnsiTheme="majorHAnsi"/>
          <w:lang w:val="en-IE"/>
        </w:rPr>
        <w:t>and enable them to select the most appropriate in a given case based o</w:t>
      </w:r>
      <w:bookmarkStart w:id="0" w:name="_GoBack"/>
      <w:bookmarkEnd w:id="0"/>
      <w:r w:rsidR="00250102" w:rsidRPr="00C55CAD">
        <w:rPr>
          <w:rFonts w:asciiTheme="majorHAnsi" w:hAnsiTheme="majorHAnsi"/>
          <w:lang w:val="en-IE"/>
        </w:rPr>
        <w:t>n the wishes of</w:t>
      </w:r>
      <w:r w:rsidR="00522BF3" w:rsidRPr="00C55CAD">
        <w:rPr>
          <w:rFonts w:asciiTheme="majorHAnsi" w:hAnsiTheme="majorHAnsi"/>
          <w:lang w:val="en-IE"/>
        </w:rPr>
        <w:t xml:space="preserve"> the victim.</w:t>
      </w:r>
      <w:r w:rsidR="00250102" w:rsidRPr="00C55CAD">
        <w:rPr>
          <w:rFonts w:asciiTheme="majorHAnsi" w:hAnsiTheme="majorHAnsi"/>
          <w:lang w:val="en-IE"/>
        </w:rPr>
        <w:t xml:space="preserve">  </w:t>
      </w:r>
    </w:p>
    <w:sectPr w:rsidR="00B6273A" w:rsidRPr="006F4FA1" w:rsidSect="00390A76">
      <w:headerReference w:type="default" r:id="rId7"/>
      <w:footerReference w:type="default" r:id="rId8"/>
      <w:pgSz w:w="11906" w:h="16838"/>
      <w:pgMar w:top="1417" w:right="1417" w:bottom="1417" w:left="1417" w:header="284"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DE00B6" w16cid:durableId="1E258337"/>
  <w16cid:commentId w16cid:paraId="48586D2D" w16cid:durableId="1E2586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6EC73" w14:textId="77777777" w:rsidR="00597D11" w:rsidRDefault="00597D11" w:rsidP="006F4FA1">
      <w:pPr>
        <w:spacing w:line="240" w:lineRule="auto"/>
      </w:pPr>
      <w:r>
        <w:separator/>
      </w:r>
    </w:p>
  </w:endnote>
  <w:endnote w:type="continuationSeparator" w:id="0">
    <w:p w14:paraId="1530B9D7" w14:textId="77777777" w:rsidR="00597D11" w:rsidRDefault="00597D11" w:rsidP="006F4F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678234"/>
      <w:docPartObj>
        <w:docPartGallery w:val="Page Numbers (Bottom of Page)"/>
        <w:docPartUnique/>
      </w:docPartObj>
    </w:sdtPr>
    <w:sdtEndPr>
      <w:rPr>
        <w:noProof/>
      </w:rPr>
    </w:sdtEndPr>
    <w:sdtContent>
      <w:p w14:paraId="28026568" w14:textId="77777777" w:rsidR="004123CF" w:rsidRDefault="004123CF" w:rsidP="00A42DCF">
        <w:pPr>
          <w:pStyle w:val="Footer"/>
          <w:ind w:firstLine="0"/>
        </w:pPr>
      </w:p>
      <w:p w14:paraId="7EF90E42" w14:textId="48970F3D" w:rsidR="004123CF" w:rsidRPr="00A42DCF" w:rsidRDefault="004123CF" w:rsidP="00A42DCF">
        <w:pPr>
          <w:pStyle w:val="Footer"/>
          <w:ind w:firstLine="0"/>
          <w:rPr>
            <w:i/>
          </w:rPr>
        </w:pPr>
        <w:r w:rsidRPr="00A42DCF">
          <w:rPr>
            <w:i/>
            <w:lang w:val="en-US"/>
          </w:rPr>
          <w:t>© Institute for International Criminal Investigations 201</w:t>
        </w:r>
        <w:r>
          <w:rPr>
            <w:i/>
            <w:lang w:val="en-US"/>
          </w:rPr>
          <w:t>8</w:t>
        </w:r>
      </w:p>
      <w:p w14:paraId="33A5051F" w14:textId="24794992" w:rsidR="004123CF" w:rsidRDefault="004123CF">
        <w:pPr>
          <w:pStyle w:val="Footer"/>
          <w:jc w:val="right"/>
        </w:pPr>
        <w:r>
          <w:fldChar w:fldCharType="begin"/>
        </w:r>
        <w:r>
          <w:instrText xml:space="preserve"> PAGE   \* MERGEFORMAT </w:instrText>
        </w:r>
        <w:r>
          <w:fldChar w:fldCharType="separate"/>
        </w:r>
        <w:r w:rsidR="00831201">
          <w:rPr>
            <w:noProof/>
          </w:rPr>
          <w:t>6</w:t>
        </w:r>
        <w:r>
          <w:rPr>
            <w:noProof/>
          </w:rPr>
          <w:fldChar w:fldCharType="end"/>
        </w:r>
      </w:p>
    </w:sdtContent>
  </w:sdt>
  <w:p w14:paraId="5CC23593" w14:textId="77777777" w:rsidR="004123CF" w:rsidRPr="006F4FA1" w:rsidRDefault="004123CF">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0ED8F" w14:textId="77777777" w:rsidR="00597D11" w:rsidRDefault="00597D11" w:rsidP="006F4FA1">
      <w:pPr>
        <w:spacing w:line="240" w:lineRule="auto"/>
      </w:pPr>
      <w:r>
        <w:separator/>
      </w:r>
    </w:p>
  </w:footnote>
  <w:footnote w:type="continuationSeparator" w:id="0">
    <w:p w14:paraId="718A5041" w14:textId="77777777" w:rsidR="00597D11" w:rsidRDefault="00597D11" w:rsidP="006F4F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1AD8" w14:textId="77777777" w:rsidR="004123CF" w:rsidRDefault="004123CF" w:rsidP="00390A76">
    <w:pPr>
      <w:pStyle w:val="Header"/>
      <w:ind w:firstLine="7938"/>
    </w:pPr>
    <w:r w:rsidRPr="00F448F5">
      <w:rPr>
        <w:noProof/>
        <w:lang w:val="en-GB" w:eastAsia="en-GB" w:bidi="ta-LK"/>
      </w:rPr>
      <w:drawing>
        <wp:anchor distT="0" distB="0" distL="114300" distR="114300" simplePos="0" relativeHeight="251662336" behindDoc="0" locked="0" layoutInCell="1" allowOverlap="1" wp14:anchorId="22743455" wp14:editId="0BAACE1F">
          <wp:simplePos x="0" y="0"/>
          <wp:positionH relativeFrom="margin">
            <wp:posOffset>5143500</wp:posOffset>
          </wp:positionH>
          <wp:positionV relativeFrom="paragraph">
            <wp:posOffset>33655</wp:posOffset>
          </wp:positionV>
          <wp:extent cx="655320" cy="580390"/>
          <wp:effectExtent l="0" t="0" r="5080" b="3810"/>
          <wp:wrapTopAndBottom/>
          <wp:docPr id="1" name="Picture 1" descr="C:\Users\Gabriel\Documents\A IICI\3 IICI governance management templates\New IICI logos etc\IICI-noun-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Documents\A IICI\3 IICI governance management templates\New IICI logos etc\IICI-noun-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580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ta-LK"/>
      </w:rPr>
      <mc:AlternateContent>
        <mc:Choice Requires="wps">
          <w:drawing>
            <wp:anchor distT="0" distB="0" distL="114300" distR="114300" simplePos="0" relativeHeight="251660288" behindDoc="0" locked="0" layoutInCell="0" allowOverlap="1" wp14:anchorId="5E56B032" wp14:editId="3EB2441B">
              <wp:simplePos x="0" y="0"/>
              <wp:positionH relativeFrom="margin">
                <wp:align>left</wp:align>
              </wp:positionH>
              <wp:positionV relativeFrom="topMargin">
                <wp:align>center</wp:align>
              </wp:positionV>
              <wp:extent cx="3238500" cy="170815"/>
              <wp:effectExtent l="0" t="0" r="0" b="0"/>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70815"/>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113C2114" w14:textId="77777777" w:rsidR="004123CF" w:rsidRDefault="004123CF">
                              <w:pPr>
                                <w:spacing w:line="240" w:lineRule="auto"/>
                              </w:pPr>
                              <w:r>
                                <w:t>Guidance Note for Trainers</w:t>
                              </w:r>
                            </w:p>
                          </w:sdtContent>
                        </w:sdt>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5E56B032" id="_x0000_t202" coordsize="21600,21600" o:spt="202" path="m,l,21600r21600,l21600,xe">
              <v:stroke joinstyle="miter"/>
              <v:path gradientshapeok="t" o:connecttype="rect"/>
            </v:shapetype>
            <v:shape id="Text Box 473" o:spid="_x0000_s1026" type="#_x0000_t202" style="position:absolute;left:0;text-align:left;margin-left:0;margin-top:0;width:255pt;height:13.4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113C2114" w14:textId="77777777" w:rsidR="004123CF" w:rsidRDefault="004123CF">
                        <w:pPr>
                          <w:spacing w:line="240" w:lineRule="auto"/>
                        </w:pPr>
                        <w:r>
                          <w:t>Guidance Note for Trainers</w:t>
                        </w:r>
                      </w:p>
                    </w:sdtContent>
                  </w:sdt>
                </w:txbxContent>
              </v:textbox>
              <w10:wrap anchorx="margin" anchory="margin"/>
            </v:shape>
          </w:pict>
        </mc:Fallback>
      </mc:AlternateContent>
    </w:r>
    <w:r>
      <w:rPr>
        <w:noProof/>
        <w:lang w:val="en-GB" w:eastAsia="en-GB" w:bidi="ta-LK"/>
      </w:rPr>
      <mc:AlternateContent>
        <mc:Choice Requires="wps">
          <w:drawing>
            <wp:anchor distT="0" distB="0" distL="114300" distR="114300" simplePos="0" relativeHeight="251659264" behindDoc="0" locked="0" layoutInCell="0" allowOverlap="1" wp14:anchorId="57EBA6C2" wp14:editId="06695059">
              <wp:simplePos x="0" y="0"/>
              <wp:positionH relativeFrom="page">
                <wp:align>left</wp:align>
              </wp:positionH>
              <wp:positionV relativeFrom="topMargin">
                <wp:align>center</wp:align>
              </wp:positionV>
              <wp:extent cx="899795" cy="175260"/>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5260"/>
                      </a:xfrm>
                      <a:prstGeom prst="rect">
                        <a:avLst/>
                      </a:prstGeom>
                      <a:solidFill>
                        <a:schemeClr val="accent1"/>
                      </a:solidFill>
                      <a:extLst/>
                    </wps:spPr>
                    <wps:txbx>
                      <w:txbxContent>
                        <w:p w14:paraId="5231C2CB" w14:textId="6482BEB6" w:rsidR="004123CF" w:rsidRDefault="004123CF">
                          <w:pPr>
                            <w:spacing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831201" w:rsidRPr="00831201">
                            <w:rPr>
                              <w:noProof/>
                              <w:color w:val="FFFFFF" w:themeColor="background1"/>
                              <w14:numForm w14:val="lining"/>
                            </w:rPr>
                            <w:t>6</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7EBA6C2" id="Text Box 474" o:spid="_x0000_s1027" type="#_x0000_t202" style="position:absolute;left:0;text-align:left;margin-left:0;margin-top:0;width:70.85pt;height:13.8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" o:allowincell="f" fillcolor="#4f81bd [3204]" stroked="f">
              <v:textbox style="mso-fit-shape-to-text:t" inset=",0,,0">
                <w:txbxContent>
                  <w:p w14:paraId="5231C2CB" w14:textId="6482BEB6" w:rsidR="004123CF" w:rsidRDefault="004123CF">
                    <w:pPr>
                      <w:spacing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831201" w:rsidRPr="00831201">
                      <w:rPr>
                        <w:noProof/>
                        <w:color w:val="FFFFFF" w:themeColor="background1"/>
                        <w14:numForm w14:val="lining"/>
                      </w:rPr>
                      <w:t>6</w:t>
                    </w:r>
                    <w:r>
                      <w:rPr>
                        <w:noProof/>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92D73"/>
    <w:multiLevelType w:val="hybridMultilevel"/>
    <w:tmpl w:val="9CC26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D7947"/>
    <w:multiLevelType w:val="hybridMultilevel"/>
    <w:tmpl w:val="B8CAD2F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F807B14"/>
    <w:multiLevelType w:val="hybridMultilevel"/>
    <w:tmpl w:val="2676E39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3559601F"/>
    <w:multiLevelType w:val="hybridMultilevel"/>
    <w:tmpl w:val="355696CE"/>
    <w:lvl w:ilvl="0" w:tplc="CF5A3D3A">
      <w:start w:val="3"/>
      <w:numFmt w:val="bullet"/>
      <w:lvlText w:val="-"/>
      <w:lvlJc w:val="left"/>
      <w:pPr>
        <w:ind w:left="1776" w:hanging="360"/>
      </w:pPr>
      <w:rPr>
        <w:rFonts w:ascii="Cambria" w:eastAsiaTheme="minorHAnsi" w:hAnsi="Cambria" w:cstheme="maj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A1"/>
    <w:rsid w:val="00001B17"/>
    <w:rsid w:val="00001BFC"/>
    <w:rsid w:val="000070A7"/>
    <w:rsid w:val="000152EC"/>
    <w:rsid w:val="00023A4F"/>
    <w:rsid w:val="0003069F"/>
    <w:rsid w:val="000327AA"/>
    <w:rsid w:val="000336FA"/>
    <w:rsid w:val="00033F25"/>
    <w:rsid w:val="00040790"/>
    <w:rsid w:val="00042160"/>
    <w:rsid w:val="000549AB"/>
    <w:rsid w:val="000570F1"/>
    <w:rsid w:val="00067280"/>
    <w:rsid w:val="000672E9"/>
    <w:rsid w:val="00071F85"/>
    <w:rsid w:val="00074E41"/>
    <w:rsid w:val="000779F0"/>
    <w:rsid w:val="000814D3"/>
    <w:rsid w:val="00090317"/>
    <w:rsid w:val="000A32F4"/>
    <w:rsid w:val="000A61F7"/>
    <w:rsid w:val="000B3CF9"/>
    <w:rsid w:val="000C08B8"/>
    <w:rsid w:val="000C2EB7"/>
    <w:rsid w:val="000C4905"/>
    <w:rsid w:val="000D1DEC"/>
    <w:rsid w:val="000D1FEC"/>
    <w:rsid w:val="000D657F"/>
    <w:rsid w:val="000D75F9"/>
    <w:rsid w:val="000D778A"/>
    <w:rsid w:val="000F00F6"/>
    <w:rsid w:val="000F2199"/>
    <w:rsid w:val="001158D5"/>
    <w:rsid w:val="00133A58"/>
    <w:rsid w:val="00140EBA"/>
    <w:rsid w:val="00147400"/>
    <w:rsid w:val="001526D8"/>
    <w:rsid w:val="00153735"/>
    <w:rsid w:val="00156A5D"/>
    <w:rsid w:val="00186B75"/>
    <w:rsid w:val="001927F2"/>
    <w:rsid w:val="001A0F9A"/>
    <w:rsid w:val="001B21EB"/>
    <w:rsid w:val="001B631A"/>
    <w:rsid w:val="001B729A"/>
    <w:rsid w:val="001B7C16"/>
    <w:rsid w:val="001C26AD"/>
    <w:rsid w:val="001E4440"/>
    <w:rsid w:val="001E4BA8"/>
    <w:rsid w:val="001E71F8"/>
    <w:rsid w:val="001F40EF"/>
    <w:rsid w:val="001F60A8"/>
    <w:rsid w:val="002019AE"/>
    <w:rsid w:val="002061E2"/>
    <w:rsid w:val="0021356B"/>
    <w:rsid w:val="00215DA3"/>
    <w:rsid w:val="0022060D"/>
    <w:rsid w:val="00220882"/>
    <w:rsid w:val="0022742E"/>
    <w:rsid w:val="00234323"/>
    <w:rsid w:val="00240A9F"/>
    <w:rsid w:val="00250102"/>
    <w:rsid w:val="002504B6"/>
    <w:rsid w:val="00253FDA"/>
    <w:rsid w:val="0025424A"/>
    <w:rsid w:val="00254AAB"/>
    <w:rsid w:val="002613D3"/>
    <w:rsid w:val="00262686"/>
    <w:rsid w:val="00265AE2"/>
    <w:rsid w:val="00274B5D"/>
    <w:rsid w:val="002816D9"/>
    <w:rsid w:val="00284430"/>
    <w:rsid w:val="00287F3A"/>
    <w:rsid w:val="00291056"/>
    <w:rsid w:val="00293790"/>
    <w:rsid w:val="00294E80"/>
    <w:rsid w:val="00295411"/>
    <w:rsid w:val="00297C58"/>
    <w:rsid w:val="002A52C7"/>
    <w:rsid w:val="002D3012"/>
    <w:rsid w:val="002D4256"/>
    <w:rsid w:val="002D6A76"/>
    <w:rsid w:val="002F698D"/>
    <w:rsid w:val="002F7EF6"/>
    <w:rsid w:val="003019FF"/>
    <w:rsid w:val="00302DC4"/>
    <w:rsid w:val="0031083E"/>
    <w:rsid w:val="00311B8A"/>
    <w:rsid w:val="00341141"/>
    <w:rsid w:val="0035261E"/>
    <w:rsid w:val="003568A5"/>
    <w:rsid w:val="003668E2"/>
    <w:rsid w:val="003717E4"/>
    <w:rsid w:val="00377950"/>
    <w:rsid w:val="003819BC"/>
    <w:rsid w:val="00390A76"/>
    <w:rsid w:val="003A1CDC"/>
    <w:rsid w:val="003A4EF2"/>
    <w:rsid w:val="003B44FE"/>
    <w:rsid w:val="003B4712"/>
    <w:rsid w:val="003C4F64"/>
    <w:rsid w:val="003D117E"/>
    <w:rsid w:val="003D16E8"/>
    <w:rsid w:val="003E7966"/>
    <w:rsid w:val="003F5036"/>
    <w:rsid w:val="004123CF"/>
    <w:rsid w:val="00412BA1"/>
    <w:rsid w:val="00421CA6"/>
    <w:rsid w:val="00440D1C"/>
    <w:rsid w:val="00450D9B"/>
    <w:rsid w:val="004578CD"/>
    <w:rsid w:val="004608FA"/>
    <w:rsid w:val="00474807"/>
    <w:rsid w:val="00476CFA"/>
    <w:rsid w:val="00493291"/>
    <w:rsid w:val="00493C9D"/>
    <w:rsid w:val="00496E7C"/>
    <w:rsid w:val="004A008A"/>
    <w:rsid w:val="004A56F7"/>
    <w:rsid w:val="004A78BF"/>
    <w:rsid w:val="004C0590"/>
    <w:rsid w:val="004C34DB"/>
    <w:rsid w:val="004C7E1A"/>
    <w:rsid w:val="004D3DF6"/>
    <w:rsid w:val="004D5358"/>
    <w:rsid w:val="004E5C84"/>
    <w:rsid w:val="00522BF3"/>
    <w:rsid w:val="00526BE1"/>
    <w:rsid w:val="00537DC1"/>
    <w:rsid w:val="0056716B"/>
    <w:rsid w:val="005709AF"/>
    <w:rsid w:val="005844DD"/>
    <w:rsid w:val="00584F61"/>
    <w:rsid w:val="0059134B"/>
    <w:rsid w:val="00597D11"/>
    <w:rsid w:val="005A2E99"/>
    <w:rsid w:val="005C23DD"/>
    <w:rsid w:val="005C2E8C"/>
    <w:rsid w:val="005C63AD"/>
    <w:rsid w:val="005D4CD5"/>
    <w:rsid w:val="005E190F"/>
    <w:rsid w:val="005E4CBE"/>
    <w:rsid w:val="00610891"/>
    <w:rsid w:val="00613B21"/>
    <w:rsid w:val="00616F33"/>
    <w:rsid w:val="006300C3"/>
    <w:rsid w:val="00631B98"/>
    <w:rsid w:val="00640C11"/>
    <w:rsid w:val="0064100C"/>
    <w:rsid w:val="00652E9D"/>
    <w:rsid w:val="00654AAA"/>
    <w:rsid w:val="00667D64"/>
    <w:rsid w:val="00671BED"/>
    <w:rsid w:val="006958B1"/>
    <w:rsid w:val="00695C3B"/>
    <w:rsid w:val="006B5E4C"/>
    <w:rsid w:val="006C2783"/>
    <w:rsid w:val="006E72D9"/>
    <w:rsid w:val="006F0025"/>
    <w:rsid w:val="006F1364"/>
    <w:rsid w:val="006F3137"/>
    <w:rsid w:val="006F3926"/>
    <w:rsid w:val="006F4FA1"/>
    <w:rsid w:val="006F667D"/>
    <w:rsid w:val="006F6CA1"/>
    <w:rsid w:val="00701994"/>
    <w:rsid w:val="00706BB3"/>
    <w:rsid w:val="00711B3D"/>
    <w:rsid w:val="00717CEC"/>
    <w:rsid w:val="00725842"/>
    <w:rsid w:val="007315E8"/>
    <w:rsid w:val="00737331"/>
    <w:rsid w:val="00743060"/>
    <w:rsid w:val="00757C41"/>
    <w:rsid w:val="007A0CFD"/>
    <w:rsid w:val="007B5016"/>
    <w:rsid w:val="007B603D"/>
    <w:rsid w:val="007D0378"/>
    <w:rsid w:val="007D6F5B"/>
    <w:rsid w:val="007F0282"/>
    <w:rsid w:val="007F0CAF"/>
    <w:rsid w:val="00800BBF"/>
    <w:rsid w:val="0080626E"/>
    <w:rsid w:val="00825F6A"/>
    <w:rsid w:val="00826D89"/>
    <w:rsid w:val="00831201"/>
    <w:rsid w:val="00831EC5"/>
    <w:rsid w:val="00843969"/>
    <w:rsid w:val="0084627B"/>
    <w:rsid w:val="00851E62"/>
    <w:rsid w:val="008527B8"/>
    <w:rsid w:val="00870AC8"/>
    <w:rsid w:val="00882F5F"/>
    <w:rsid w:val="00886AED"/>
    <w:rsid w:val="008A05BA"/>
    <w:rsid w:val="008A7BE5"/>
    <w:rsid w:val="008B3D16"/>
    <w:rsid w:val="008C4A4B"/>
    <w:rsid w:val="008D2128"/>
    <w:rsid w:val="008E07B4"/>
    <w:rsid w:val="008E3C39"/>
    <w:rsid w:val="008F2736"/>
    <w:rsid w:val="00906285"/>
    <w:rsid w:val="0091119F"/>
    <w:rsid w:val="00913C00"/>
    <w:rsid w:val="00916813"/>
    <w:rsid w:val="0092380E"/>
    <w:rsid w:val="0093159E"/>
    <w:rsid w:val="00937F11"/>
    <w:rsid w:val="009446B3"/>
    <w:rsid w:val="009511AB"/>
    <w:rsid w:val="009512B2"/>
    <w:rsid w:val="00960AB9"/>
    <w:rsid w:val="00961A40"/>
    <w:rsid w:val="00963386"/>
    <w:rsid w:val="009666FE"/>
    <w:rsid w:val="009732AC"/>
    <w:rsid w:val="009734DD"/>
    <w:rsid w:val="00977735"/>
    <w:rsid w:val="00986C46"/>
    <w:rsid w:val="00987BF8"/>
    <w:rsid w:val="009941F0"/>
    <w:rsid w:val="009A7907"/>
    <w:rsid w:val="009B2948"/>
    <w:rsid w:val="009B5DC2"/>
    <w:rsid w:val="009B7A22"/>
    <w:rsid w:val="009D5135"/>
    <w:rsid w:val="009E0ECF"/>
    <w:rsid w:val="009F0FE2"/>
    <w:rsid w:val="00A1067F"/>
    <w:rsid w:val="00A172F3"/>
    <w:rsid w:val="00A23238"/>
    <w:rsid w:val="00A40B44"/>
    <w:rsid w:val="00A42B63"/>
    <w:rsid w:val="00A42DCF"/>
    <w:rsid w:val="00A463E1"/>
    <w:rsid w:val="00A51710"/>
    <w:rsid w:val="00A52FE3"/>
    <w:rsid w:val="00A53407"/>
    <w:rsid w:val="00A5467F"/>
    <w:rsid w:val="00A566D6"/>
    <w:rsid w:val="00A6166E"/>
    <w:rsid w:val="00A6247B"/>
    <w:rsid w:val="00A77228"/>
    <w:rsid w:val="00A806B6"/>
    <w:rsid w:val="00A86B47"/>
    <w:rsid w:val="00A87B82"/>
    <w:rsid w:val="00A91698"/>
    <w:rsid w:val="00A92B56"/>
    <w:rsid w:val="00A97AB5"/>
    <w:rsid w:val="00AA0A94"/>
    <w:rsid w:val="00AA46E1"/>
    <w:rsid w:val="00AB286C"/>
    <w:rsid w:val="00AC4235"/>
    <w:rsid w:val="00AD26E1"/>
    <w:rsid w:val="00AE52C1"/>
    <w:rsid w:val="00AF00FF"/>
    <w:rsid w:val="00AF70D4"/>
    <w:rsid w:val="00B14E42"/>
    <w:rsid w:val="00B21B15"/>
    <w:rsid w:val="00B24CF0"/>
    <w:rsid w:val="00B47A27"/>
    <w:rsid w:val="00B56373"/>
    <w:rsid w:val="00B6273A"/>
    <w:rsid w:val="00B90562"/>
    <w:rsid w:val="00BB2C36"/>
    <w:rsid w:val="00BC4E99"/>
    <w:rsid w:val="00BC5016"/>
    <w:rsid w:val="00BD6EA7"/>
    <w:rsid w:val="00BE0B5B"/>
    <w:rsid w:val="00BE640B"/>
    <w:rsid w:val="00C0138F"/>
    <w:rsid w:val="00C14F96"/>
    <w:rsid w:val="00C154A4"/>
    <w:rsid w:val="00C20342"/>
    <w:rsid w:val="00C2502C"/>
    <w:rsid w:val="00C25BFF"/>
    <w:rsid w:val="00C31BDE"/>
    <w:rsid w:val="00C32B15"/>
    <w:rsid w:val="00C42609"/>
    <w:rsid w:val="00C44DF7"/>
    <w:rsid w:val="00C4568E"/>
    <w:rsid w:val="00C46F7B"/>
    <w:rsid w:val="00C5278B"/>
    <w:rsid w:val="00C55CAD"/>
    <w:rsid w:val="00C62119"/>
    <w:rsid w:val="00C7674A"/>
    <w:rsid w:val="00C82F39"/>
    <w:rsid w:val="00C83C1B"/>
    <w:rsid w:val="00C8569A"/>
    <w:rsid w:val="00C8625C"/>
    <w:rsid w:val="00C955FD"/>
    <w:rsid w:val="00C96BF1"/>
    <w:rsid w:val="00CD3765"/>
    <w:rsid w:val="00CD6610"/>
    <w:rsid w:val="00CD6DF5"/>
    <w:rsid w:val="00CE6D93"/>
    <w:rsid w:val="00CE7421"/>
    <w:rsid w:val="00D00F20"/>
    <w:rsid w:val="00D048D9"/>
    <w:rsid w:val="00D0569A"/>
    <w:rsid w:val="00D079F4"/>
    <w:rsid w:val="00D15826"/>
    <w:rsid w:val="00D229B7"/>
    <w:rsid w:val="00D22AAB"/>
    <w:rsid w:val="00D3070C"/>
    <w:rsid w:val="00D313D9"/>
    <w:rsid w:val="00D34A09"/>
    <w:rsid w:val="00D363C7"/>
    <w:rsid w:val="00D50301"/>
    <w:rsid w:val="00D54DEC"/>
    <w:rsid w:val="00D60C2D"/>
    <w:rsid w:val="00D6102C"/>
    <w:rsid w:val="00D6520E"/>
    <w:rsid w:val="00D6663C"/>
    <w:rsid w:val="00D72282"/>
    <w:rsid w:val="00D80545"/>
    <w:rsid w:val="00D82929"/>
    <w:rsid w:val="00D8524C"/>
    <w:rsid w:val="00DA5CE6"/>
    <w:rsid w:val="00DB1149"/>
    <w:rsid w:val="00DC7EAF"/>
    <w:rsid w:val="00DD08A4"/>
    <w:rsid w:val="00DD59E1"/>
    <w:rsid w:val="00DE1C91"/>
    <w:rsid w:val="00DF0EC5"/>
    <w:rsid w:val="00E016FC"/>
    <w:rsid w:val="00E06013"/>
    <w:rsid w:val="00E062B1"/>
    <w:rsid w:val="00E10B01"/>
    <w:rsid w:val="00E11172"/>
    <w:rsid w:val="00E167A3"/>
    <w:rsid w:val="00E203F9"/>
    <w:rsid w:val="00E251E4"/>
    <w:rsid w:val="00E31F7E"/>
    <w:rsid w:val="00E337D7"/>
    <w:rsid w:val="00E33E33"/>
    <w:rsid w:val="00E34BEF"/>
    <w:rsid w:val="00E35835"/>
    <w:rsid w:val="00E4380E"/>
    <w:rsid w:val="00E45470"/>
    <w:rsid w:val="00E5458F"/>
    <w:rsid w:val="00E5731A"/>
    <w:rsid w:val="00E6468A"/>
    <w:rsid w:val="00E673A8"/>
    <w:rsid w:val="00E75EBA"/>
    <w:rsid w:val="00E7621A"/>
    <w:rsid w:val="00E81278"/>
    <w:rsid w:val="00E812EB"/>
    <w:rsid w:val="00E84B13"/>
    <w:rsid w:val="00E91E9C"/>
    <w:rsid w:val="00EA2B03"/>
    <w:rsid w:val="00EA6A52"/>
    <w:rsid w:val="00EA7EDE"/>
    <w:rsid w:val="00EB014D"/>
    <w:rsid w:val="00EB2B3B"/>
    <w:rsid w:val="00EC5BE4"/>
    <w:rsid w:val="00EC61DE"/>
    <w:rsid w:val="00ED0840"/>
    <w:rsid w:val="00EF2350"/>
    <w:rsid w:val="00F01A5D"/>
    <w:rsid w:val="00F03540"/>
    <w:rsid w:val="00F10166"/>
    <w:rsid w:val="00F15BC2"/>
    <w:rsid w:val="00F16216"/>
    <w:rsid w:val="00F20720"/>
    <w:rsid w:val="00F357A2"/>
    <w:rsid w:val="00F50B61"/>
    <w:rsid w:val="00F5210E"/>
    <w:rsid w:val="00F5451F"/>
    <w:rsid w:val="00F54D82"/>
    <w:rsid w:val="00F64597"/>
    <w:rsid w:val="00F65FDD"/>
    <w:rsid w:val="00F67E38"/>
    <w:rsid w:val="00F73581"/>
    <w:rsid w:val="00F7422B"/>
    <w:rsid w:val="00F76EFF"/>
    <w:rsid w:val="00F7718F"/>
    <w:rsid w:val="00F85F9C"/>
    <w:rsid w:val="00F87AEA"/>
    <w:rsid w:val="00F969EA"/>
    <w:rsid w:val="00FA28AB"/>
    <w:rsid w:val="00FA500F"/>
    <w:rsid w:val="00FA618E"/>
    <w:rsid w:val="00FA6C8B"/>
    <w:rsid w:val="00FC63F9"/>
    <w:rsid w:val="00FE4E4A"/>
    <w:rsid w:val="00FE6F20"/>
    <w:rsid w:val="00FE7A7A"/>
    <w:rsid w:val="00FF04D6"/>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118C85"/>
  <w15:docId w15:val="{90BD02EB-A83B-4B7B-8F73-E44E976A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421"/>
    <w:pPr>
      <w:spacing w:after="0" w:line="360" w:lineRule="auto"/>
      <w:ind w:firstLine="720"/>
      <w:jc w:val="both"/>
    </w:pPr>
    <w:rPr>
      <w:rFonts w:ascii="Times New Roman" w:hAnsi="Times New Roman"/>
      <w:sz w:val="24"/>
    </w:rPr>
  </w:style>
  <w:style w:type="paragraph" w:styleId="Heading1">
    <w:name w:val="heading 1"/>
    <w:aliases w:val="Heading 1 Char Char"/>
    <w:basedOn w:val="Normal"/>
    <w:next w:val="Normal"/>
    <w:link w:val="Heading1Char"/>
    <w:uiPriority w:val="9"/>
    <w:qFormat/>
    <w:rsid w:val="00CE7421"/>
    <w:pPr>
      <w:spacing w:before="480"/>
      <w:contextualSpacing/>
      <w:outlineLvl w:val="0"/>
    </w:pPr>
    <w:rPr>
      <w:rFonts w:asciiTheme="majorHAnsi" w:hAnsiTheme="majorHAnsi"/>
      <w:smallCaps/>
      <w:spacing w:val="5"/>
      <w:sz w:val="36"/>
      <w:szCs w:val="36"/>
    </w:rPr>
  </w:style>
  <w:style w:type="paragraph" w:styleId="Heading2">
    <w:name w:val="heading 2"/>
    <w:basedOn w:val="Normal"/>
    <w:next w:val="Normal"/>
    <w:link w:val="Heading2Char"/>
    <w:uiPriority w:val="9"/>
    <w:unhideWhenUsed/>
    <w:qFormat/>
    <w:rsid w:val="00CE7421"/>
    <w:pPr>
      <w:spacing w:before="200" w:line="271" w:lineRule="auto"/>
      <w:outlineLvl w:val="1"/>
    </w:pPr>
    <w:rPr>
      <w:rFonts w:asciiTheme="majorHAnsi" w:hAnsiTheme="majorHAnsi"/>
      <w:smallCaps/>
      <w:sz w:val="28"/>
      <w:szCs w:val="28"/>
    </w:rPr>
  </w:style>
  <w:style w:type="paragraph" w:styleId="Heading3">
    <w:name w:val="heading 3"/>
    <w:basedOn w:val="Normal"/>
    <w:next w:val="Normal"/>
    <w:link w:val="Heading3Char"/>
    <w:uiPriority w:val="9"/>
    <w:unhideWhenUsed/>
    <w:qFormat/>
    <w:rsid w:val="00CE7421"/>
    <w:pPr>
      <w:spacing w:before="200" w:line="271" w:lineRule="auto"/>
      <w:outlineLvl w:val="2"/>
    </w:pPr>
    <w:rPr>
      <w:rFonts w:asciiTheme="majorHAnsi" w:hAnsiTheme="majorHAnsi"/>
      <w:i/>
      <w:iCs/>
      <w:smallCaps/>
      <w:spacing w:val="5"/>
      <w:sz w:val="26"/>
      <w:szCs w:val="26"/>
    </w:rPr>
  </w:style>
  <w:style w:type="paragraph" w:styleId="Heading4">
    <w:name w:val="heading 4"/>
    <w:basedOn w:val="Normal"/>
    <w:next w:val="Normal"/>
    <w:link w:val="Heading4Char"/>
    <w:uiPriority w:val="9"/>
    <w:unhideWhenUsed/>
    <w:qFormat/>
    <w:rsid w:val="00CE7421"/>
    <w:pPr>
      <w:spacing w:line="271" w:lineRule="auto"/>
      <w:outlineLvl w:val="3"/>
    </w:pPr>
    <w:rPr>
      <w:rFonts w:asciiTheme="majorHAnsi" w:hAnsiTheme="majorHAnsi"/>
      <w:b/>
      <w:bCs/>
      <w:spacing w:val="5"/>
      <w:szCs w:val="24"/>
    </w:rPr>
  </w:style>
  <w:style w:type="paragraph" w:styleId="Heading5">
    <w:name w:val="heading 5"/>
    <w:basedOn w:val="Normal"/>
    <w:next w:val="Normal"/>
    <w:link w:val="Heading5Char"/>
    <w:uiPriority w:val="9"/>
    <w:semiHidden/>
    <w:unhideWhenUsed/>
    <w:qFormat/>
    <w:rsid w:val="00CE7421"/>
    <w:pPr>
      <w:spacing w:line="271" w:lineRule="auto"/>
      <w:outlineLvl w:val="4"/>
    </w:pPr>
    <w:rPr>
      <w:rFonts w:asciiTheme="majorHAnsi" w:hAnsiTheme="majorHAnsi"/>
      <w:i/>
      <w:iCs/>
      <w:szCs w:val="24"/>
    </w:rPr>
  </w:style>
  <w:style w:type="paragraph" w:styleId="Heading6">
    <w:name w:val="heading 6"/>
    <w:basedOn w:val="Normal"/>
    <w:next w:val="Normal"/>
    <w:link w:val="Heading6Char"/>
    <w:uiPriority w:val="9"/>
    <w:semiHidden/>
    <w:unhideWhenUsed/>
    <w:qFormat/>
    <w:rsid w:val="00CE7421"/>
    <w:pPr>
      <w:shd w:val="clear" w:color="auto" w:fill="FFFFFF"/>
      <w:spacing w:line="271" w:lineRule="auto"/>
      <w:outlineLvl w:val="5"/>
    </w:pPr>
    <w:rPr>
      <w:rFonts w:asciiTheme="majorHAnsi" w:hAnsiTheme="majorHAnsi"/>
      <w:b/>
      <w:bCs/>
      <w:color w:val="595959"/>
      <w:spacing w:val="5"/>
      <w:sz w:val="22"/>
    </w:rPr>
  </w:style>
  <w:style w:type="paragraph" w:styleId="Heading7">
    <w:name w:val="heading 7"/>
    <w:basedOn w:val="Normal"/>
    <w:next w:val="Normal"/>
    <w:link w:val="Heading7Char"/>
    <w:uiPriority w:val="9"/>
    <w:semiHidden/>
    <w:unhideWhenUsed/>
    <w:qFormat/>
    <w:rsid w:val="00CE7421"/>
    <w:pPr>
      <w:outlineLvl w:val="6"/>
    </w:pPr>
    <w:rPr>
      <w:rFonts w:asciiTheme="majorHAnsi" w:hAnsiTheme="majorHAnsi"/>
      <w:b/>
      <w:bCs/>
      <w:i/>
      <w:iCs/>
      <w:color w:val="5A5A5A"/>
      <w:sz w:val="20"/>
      <w:szCs w:val="20"/>
    </w:rPr>
  </w:style>
  <w:style w:type="paragraph" w:styleId="Heading8">
    <w:name w:val="heading 8"/>
    <w:basedOn w:val="Normal"/>
    <w:next w:val="Normal"/>
    <w:link w:val="Heading8Char"/>
    <w:uiPriority w:val="9"/>
    <w:semiHidden/>
    <w:unhideWhenUsed/>
    <w:qFormat/>
    <w:rsid w:val="00CE7421"/>
    <w:pPr>
      <w:outlineLvl w:val="7"/>
    </w:pPr>
    <w:rPr>
      <w:rFonts w:asciiTheme="majorHAnsi" w:hAnsiTheme="majorHAnsi"/>
      <w:b/>
      <w:bCs/>
      <w:color w:val="7F7F7F"/>
      <w:sz w:val="20"/>
      <w:szCs w:val="20"/>
    </w:rPr>
  </w:style>
  <w:style w:type="paragraph" w:styleId="Heading9">
    <w:name w:val="heading 9"/>
    <w:basedOn w:val="Normal"/>
    <w:next w:val="Normal"/>
    <w:link w:val="Heading9Char"/>
    <w:uiPriority w:val="9"/>
    <w:semiHidden/>
    <w:unhideWhenUsed/>
    <w:qFormat/>
    <w:rsid w:val="00CE7421"/>
    <w:pPr>
      <w:spacing w:line="271" w:lineRule="auto"/>
      <w:outlineLvl w:val="8"/>
    </w:pPr>
    <w:rPr>
      <w:rFonts w:asciiTheme="majorHAnsi" w:hAnsiTheme="majorHAnsi"/>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E7421"/>
    <w:rPr>
      <w:smallCaps/>
      <w:spacing w:val="5"/>
      <w:sz w:val="36"/>
      <w:szCs w:val="36"/>
    </w:rPr>
  </w:style>
  <w:style w:type="character" w:customStyle="1" w:styleId="Heading2Char">
    <w:name w:val="Heading 2 Char"/>
    <w:link w:val="Heading2"/>
    <w:uiPriority w:val="9"/>
    <w:rsid w:val="00CE7421"/>
    <w:rPr>
      <w:smallCaps/>
      <w:sz w:val="28"/>
      <w:szCs w:val="28"/>
    </w:rPr>
  </w:style>
  <w:style w:type="character" w:customStyle="1" w:styleId="Heading3Char">
    <w:name w:val="Heading 3 Char"/>
    <w:link w:val="Heading3"/>
    <w:uiPriority w:val="9"/>
    <w:rsid w:val="00CE7421"/>
    <w:rPr>
      <w:i/>
      <w:iCs/>
      <w:smallCaps/>
      <w:spacing w:val="5"/>
      <w:sz w:val="26"/>
      <w:szCs w:val="26"/>
    </w:rPr>
  </w:style>
  <w:style w:type="character" w:customStyle="1" w:styleId="Heading4Char">
    <w:name w:val="Heading 4 Char"/>
    <w:link w:val="Heading4"/>
    <w:uiPriority w:val="9"/>
    <w:rsid w:val="00CE7421"/>
    <w:rPr>
      <w:b/>
      <w:bCs/>
      <w:spacing w:val="5"/>
      <w:sz w:val="24"/>
      <w:szCs w:val="24"/>
    </w:rPr>
  </w:style>
  <w:style w:type="character" w:customStyle="1" w:styleId="Heading5Char">
    <w:name w:val="Heading 5 Char"/>
    <w:link w:val="Heading5"/>
    <w:uiPriority w:val="9"/>
    <w:semiHidden/>
    <w:rsid w:val="00CE7421"/>
    <w:rPr>
      <w:i/>
      <w:iCs/>
      <w:sz w:val="24"/>
      <w:szCs w:val="24"/>
    </w:rPr>
  </w:style>
  <w:style w:type="character" w:customStyle="1" w:styleId="Heading6Char">
    <w:name w:val="Heading 6 Char"/>
    <w:link w:val="Heading6"/>
    <w:uiPriority w:val="9"/>
    <w:semiHidden/>
    <w:rsid w:val="00CE7421"/>
    <w:rPr>
      <w:b/>
      <w:bCs/>
      <w:color w:val="595959"/>
      <w:spacing w:val="5"/>
      <w:shd w:val="clear" w:color="auto" w:fill="FFFFFF"/>
    </w:rPr>
  </w:style>
  <w:style w:type="character" w:customStyle="1" w:styleId="Heading7Char">
    <w:name w:val="Heading 7 Char"/>
    <w:link w:val="Heading7"/>
    <w:uiPriority w:val="9"/>
    <w:semiHidden/>
    <w:rsid w:val="00CE7421"/>
    <w:rPr>
      <w:b/>
      <w:bCs/>
      <w:i/>
      <w:iCs/>
      <w:color w:val="5A5A5A"/>
      <w:sz w:val="20"/>
      <w:szCs w:val="20"/>
    </w:rPr>
  </w:style>
  <w:style w:type="character" w:customStyle="1" w:styleId="Heading8Char">
    <w:name w:val="Heading 8 Char"/>
    <w:link w:val="Heading8"/>
    <w:uiPriority w:val="9"/>
    <w:semiHidden/>
    <w:rsid w:val="00CE7421"/>
    <w:rPr>
      <w:b/>
      <w:bCs/>
      <w:color w:val="7F7F7F"/>
      <w:sz w:val="20"/>
      <w:szCs w:val="20"/>
    </w:rPr>
  </w:style>
  <w:style w:type="character" w:customStyle="1" w:styleId="Heading9Char">
    <w:name w:val="Heading 9 Char"/>
    <w:link w:val="Heading9"/>
    <w:uiPriority w:val="9"/>
    <w:semiHidden/>
    <w:rsid w:val="00CE7421"/>
    <w:rPr>
      <w:b/>
      <w:bCs/>
      <w:i/>
      <w:iCs/>
      <w:color w:val="7F7F7F"/>
      <w:sz w:val="18"/>
      <w:szCs w:val="18"/>
    </w:rPr>
  </w:style>
  <w:style w:type="paragraph" w:styleId="Title">
    <w:name w:val="Title"/>
    <w:basedOn w:val="Normal"/>
    <w:next w:val="Normal"/>
    <w:link w:val="TitleChar"/>
    <w:uiPriority w:val="10"/>
    <w:qFormat/>
    <w:rsid w:val="00CE7421"/>
    <w:pPr>
      <w:spacing w:after="300" w:line="240" w:lineRule="auto"/>
      <w:contextualSpacing/>
    </w:pPr>
    <w:rPr>
      <w:rFonts w:asciiTheme="majorHAnsi" w:hAnsiTheme="majorHAnsi"/>
      <w:smallCaps/>
      <w:sz w:val="52"/>
      <w:szCs w:val="52"/>
    </w:rPr>
  </w:style>
  <w:style w:type="character" w:customStyle="1" w:styleId="TitleChar">
    <w:name w:val="Title Char"/>
    <w:link w:val="Title"/>
    <w:uiPriority w:val="10"/>
    <w:rsid w:val="00CE7421"/>
    <w:rPr>
      <w:smallCaps/>
      <w:sz w:val="52"/>
      <w:szCs w:val="52"/>
    </w:rPr>
  </w:style>
  <w:style w:type="paragraph" w:styleId="Subtitle">
    <w:name w:val="Subtitle"/>
    <w:basedOn w:val="Normal"/>
    <w:next w:val="Normal"/>
    <w:link w:val="SubtitleChar"/>
    <w:uiPriority w:val="11"/>
    <w:qFormat/>
    <w:rsid w:val="00CE7421"/>
    <w:rPr>
      <w:rFonts w:asciiTheme="majorHAnsi" w:hAnsiTheme="majorHAnsi"/>
      <w:i/>
      <w:iCs/>
      <w:smallCaps/>
      <w:spacing w:val="10"/>
      <w:sz w:val="28"/>
      <w:szCs w:val="28"/>
    </w:rPr>
  </w:style>
  <w:style w:type="character" w:customStyle="1" w:styleId="SubtitleChar">
    <w:name w:val="Subtitle Char"/>
    <w:link w:val="Subtitle"/>
    <w:uiPriority w:val="11"/>
    <w:rsid w:val="00CE7421"/>
    <w:rPr>
      <w:i/>
      <w:iCs/>
      <w:smallCaps/>
      <w:spacing w:val="10"/>
      <w:sz w:val="28"/>
      <w:szCs w:val="28"/>
    </w:rPr>
  </w:style>
  <w:style w:type="character" w:styleId="Strong">
    <w:name w:val="Strong"/>
    <w:uiPriority w:val="22"/>
    <w:qFormat/>
    <w:rsid w:val="00CE7421"/>
    <w:rPr>
      <w:b/>
      <w:bCs/>
    </w:rPr>
  </w:style>
  <w:style w:type="character" w:styleId="Emphasis">
    <w:name w:val="Emphasis"/>
    <w:uiPriority w:val="20"/>
    <w:qFormat/>
    <w:rsid w:val="00CE7421"/>
    <w:rPr>
      <w:b/>
      <w:bCs/>
      <w:i/>
      <w:iCs/>
      <w:spacing w:val="10"/>
    </w:rPr>
  </w:style>
  <w:style w:type="paragraph" w:styleId="NoSpacing">
    <w:name w:val="No Spacing"/>
    <w:basedOn w:val="Normal"/>
    <w:uiPriority w:val="1"/>
    <w:qFormat/>
    <w:rsid w:val="00CE7421"/>
    <w:pPr>
      <w:spacing w:line="240" w:lineRule="auto"/>
    </w:pPr>
  </w:style>
  <w:style w:type="paragraph" w:styleId="ListParagraph">
    <w:name w:val="List Paragraph"/>
    <w:basedOn w:val="Normal"/>
    <w:uiPriority w:val="34"/>
    <w:qFormat/>
    <w:rsid w:val="00CE7421"/>
    <w:pPr>
      <w:ind w:left="720"/>
      <w:contextualSpacing/>
    </w:pPr>
  </w:style>
  <w:style w:type="paragraph" w:styleId="Quote">
    <w:name w:val="Quote"/>
    <w:basedOn w:val="Normal"/>
    <w:next w:val="Normal"/>
    <w:link w:val="QuoteChar"/>
    <w:uiPriority w:val="29"/>
    <w:qFormat/>
    <w:rsid w:val="00CE7421"/>
    <w:rPr>
      <w:rFonts w:asciiTheme="majorHAnsi" w:hAnsiTheme="majorHAnsi"/>
      <w:i/>
      <w:iCs/>
      <w:sz w:val="22"/>
    </w:rPr>
  </w:style>
  <w:style w:type="character" w:customStyle="1" w:styleId="QuoteChar">
    <w:name w:val="Quote Char"/>
    <w:link w:val="Quote"/>
    <w:uiPriority w:val="29"/>
    <w:rsid w:val="00CE7421"/>
    <w:rPr>
      <w:i/>
      <w:iCs/>
    </w:rPr>
  </w:style>
  <w:style w:type="paragraph" w:styleId="IntenseQuote">
    <w:name w:val="Intense Quote"/>
    <w:basedOn w:val="Normal"/>
    <w:next w:val="Normal"/>
    <w:link w:val="IntenseQuoteChar"/>
    <w:uiPriority w:val="30"/>
    <w:qFormat/>
    <w:rsid w:val="00CE7421"/>
    <w:pPr>
      <w:pBdr>
        <w:top w:val="single" w:sz="4" w:space="10" w:color="auto"/>
        <w:bottom w:val="single" w:sz="4" w:space="10" w:color="auto"/>
      </w:pBdr>
      <w:spacing w:before="240" w:after="240" w:line="300" w:lineRule="auto"/>
      <w:ind w:left="1152" w:right="1152"/>
    </w:pPr>
    <w:rPr>
      <w:rFonts w:asciiTheme="majorHAnsi" w:hAnsiTheme="majorHAnsi"/>
      <w:i/>
      <w:iCs/>
      <w:sz w:val="22"/>
    </w:rPr>
  </w:style>
  <w:style w:type="character" w:customStyle="1" w:styleId="IntenseQuoteChar">
    <w:name w:val="Intense Quote Char"/>
    <w:link w:val="IntenseQuote"/>
    <w:uiPriority w:val="30"/>
    <w:rsid w:val="00CE7421"/>
    <w:rPr>
      <w:i/>
      <w:iCs/>
    </w:rPr>
  </w:style>
  <w:style w:type="character" w:styleId="SubtleEmphasis">
    <w:name w:val="Subtle Emphasis"/>
    <w:uiPriority w:val="19"/>
    <w:qFormat/>
    <w:rsid w:val="00CE7421"/>
    <w:rPr>
      <w:i/>
      <w:iCs/>
    </w:rPr>
  </w:style>
  <w:style w:type="character" w:styleId="IntenseEmphasis">
    <w:name w:val="Intense Emphasis"/>
    <w:uiPriority w:val="21"/>
    <w:qFormat/>
    <w:rsid w:val="00CE7421"/>
    <w:rPr>
      <w:b/>
      <w:bCs/>
      <w:i/>
      <w:iCs/>
    </w:rPr>
  </w:style>
  <w:style w:type="character" w:styleId="SubtleReference">
    <w:name w:val="Subtle Reference"/>
    <w:uiPriority w:val="31"/>
    <w:qFormat/>
    <w:rsid w:val="00CE7421"/>
    <w:rPr>
      <w:smallCaps/>
    </w:rPr>
  </w:style>
  <w:style w:type="character" w:styleId="IntenseReference">
    <w:name w:val="Intense Reference"/>
    <w:uiPriority w:val="32"/>
    <w:qFormat/>
    <w:rsid w:val="00CE7421"/>
    <w:rPr>
      <w:b/>
      <w:bCs/>
      <w:smallCaps/>
    </w:rPr>
  </w:style>
  <w:style w:type="character" w:styleId="BookTitle">
    <w:name w:val="Book Title"/>
    <w:uiPriority w:val="33"/>
    <w:qFormat/>
    <w:rsid w:val="00CE7421"/>
    <w:rPr>
      <w:i/>
      <w:iCs/>
      <w:smallCaps/>
      <w:spacing w:val="5"/>
    </w:rPr>
  </w:style>
  <w:style w:type="paragraph" w:styleId="TOCHeading">
    <w:name w:val="TOC Heading"/>
    <w:basedOn w:val="Heading1"/>
    <w:next w:val="Normal"/>
    <w:uiPriority w:val="39"/>
    <w:unhideWhenUsed/>
    <w:qFormat/>
    <w:rsid w:val="00CE7421"/>
    <w:pPr>
      <w:outlineLvl w:val="9"/>
    </w:pPr>
    <w:rPr>
      <w:rFonts w:ascii="Times New Roman" w:hAnsi="Times New Roman"/>
      <w:lang w:bidi="en-US"/>
    </w:rPr>
  </w:style>
  <w:style w:type="paragraph" w:styleId="Header">
    <w:name w:val="header"/>
    <w:basedOn w:val="Normal"/>
    <w:link w:val="HeaderChar"/>
    <w:uiPriority w:val="99"/>
    <w:unhideWhenUsed/>
    <w:rsid w:val="006F4FA1"/>
    <w:pPr>
      <w:tabs>
        <w:tab w:val="center" w:pos="4536"/>
        <w:tab w:val="right" w:pos="9072"/>
      </w:tabs>
      <w:spacing w:line="240" w:lineRule="auto"/>
    </w:pPr>
  </w:style>
  <w:style w:type="character" w:customStyle="1" w:styleId="HeaderChar">
    <w:name w:val="Header Char"/>
    <w:basedOn w:val="DefaultParagraphFont"/>
    <w:link w:val="Header"/>
    <w:uiPriority w:val="99"/>
    <w:rsid w:val="006F4FA1"/>
    <w:rPr>
      <w:rFonts w:ascii="Times New Roman" w:hAnsi="Times New Roman"/>
      <w:sz w:val="24"/>
    </w:rPr>
  </w:style>
  <w:style w:type="paragraph" w:styleId="Footer">
    <w:name w:val="footer"/>
    <w:basedOn w:val="Normal"/>
    <w:link w:val="FooterChar"/>
    <w:uiPriority w:val="99"/>
    <w:unhideWhenUsed/>
    <w:rsid w:val="006F4FA1"/>
    <w:pPr>
      <w:tabs>
        <w:tab w:val="center" w:pos="4536"/>
        <w:tab w:val="right" w:pos="9072"/>
      </w:tabs>
      <w:spacing w:line="240" w:lineRule="auto"/>
    </w:pPr>
  </w:style>
  <w:style w:type="character" w:customStyle="1" w:styleId="FooterChar">
    <w:name w:val="Footer Char"/>
    <w:basedOn w:val="DefaultParagraphFont"/>
    <w:link w:val="Footer"/>
    <w:uiPriority w:val="99"/>
    <w:rsid w:val="006F4FA1"/>
    <w:rPr>
      <w:rFonts w:ascii="Times New Roman" w:hAnsi="Times New Roman"/>
      <w:sz w:val="24"/>
    </w:rPr>
  </w:style>
  <w:style w:type="paragraph" w:styleId="BalloonText">
    <w:name w:val="Balloon Text"/>
    <w:basedOn w:val="Normal"/>
    <w:link w:val="BalloonTextChar"/>
    <w:uiPriority w:val="99"/>
    <w:semiHidden/>
    <w:unhideWhenUsed/>
    <w:rsid w:val="006F4F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FA1"/>
    <w:rPr>
      <w:rFonts w:ascii="Tahoma" w:hAnsi="Tahoma" w:cs="Tahoma"/>
      <w:sz w:val="16"/>
      <w:szCs w:val="16"/>
    </w:rPr>
  </w:style>
  <w:style w:type="character" w:styleId="CommentReference">
    <w:name w:val="annotation reference"/>
    <w:basedOn w:val="DefaultParagraphFont"/>
    <w:uiPriority w:val="99"/>
    <w:semiHidden/>
    <w:unhideWhenUsed/>
    <w:rsid w:val="00C62119"/>
    <w:rPr>
      <w:sz w:val="16"/>
      <w:szCs w:val="16"/>
    </w:rPr>
  </w:style>
  <w:style w:type="paragraph" w:styleId="CommentText">
    <w:name w:val="annotation text"/>
    <w:basedOn w:val="Normal"/>
    <w:link w:val="CommentTextChar"/>
    <w:uiPriority w:val="99"/>
    <w:semiHidden/>
    <w:unhideWhenUsed/>
    <w:rsid w:val="00C62119"/>
    <w:pPr>
      <w:spacing w:line="240" w:lineRule="auto"/>
    </w:pPr>
    <w:rPr>
      <w:sz w:val="20"/>
      <w:szCs w:val="20"/>
    </w:rPr>
  </w:style>
  <w:style w:type="character" w:customStyle="1" w:styleId="CommentTextChar">
    <w:name w:val="Comment Text Char"/>
    <w:basedOn w:val="DefaultParagraphFont"/>
    <w:link w:val="CommentText"/>
    <w:uiPriority w:val="99"/>
    <w:semiHidden/>
    <w:rsid w:val="00C6211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62119"/>
    <w:rPr>
      <w:b/>
      <w:bCs/>
    </w:rPr>
  </w:style>
  <w:style w:type="character" w:customStyle="1" w:styleId="CommentSubjectChar">
    <w:name w:val="Comment Subject Char"/>
    <w:basedOn w:val="CommentTextChar"/>
    <w:link w:val="CommentSubject"/>
    <w:uiPriority w:val="99"/>
    <w:semiHidden/>
    <w:rsid w:val="00C62119"/>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1748</Words>
  <Characters>9968</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Guidance Note for Trainers</vt:lpstr>
    </vt:vector>
  </TitlesOfParts>
  <Company/>
  <LinksUpToDate>false</LinksUpToDate>
  <CharactersWithSpaces>11693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IICI</dc:creator>
  <cp:keywords/>
  <dc:description/>
  <cp:lastPrinted>2018-02-19T15:28:00Z</cp:lastPrinted>
  <dcterms:created xsi:type="dcterms:W3CDTF">2018-05-09T18:33:00Z</dcterms:created>
  <dcterms:modified xsi:type="dcterms:W3CDTF">2018-05-09T18:33:00Z</dcterms:modified>
</cp:coreProperties>
</file>