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AFF98" w14:textId="58ECDB25" w:rsidR="00CA6FBE" w:rsidRPr="00594CD2" w:rsidRDefault="00097EFB" w:rsidP="00CA6FBE">
      <w:pPr>
        <w:pStyle w:val="Corps"/>
        <w:spacing w:after="0" w:line="360" w:lineRule="auto"/>
        <w:jc w:val="both"/>
        <w:rPr>
          <w:rFonts w:ascii="Candara" w:eastAsia="Arial" w:hAnsi="Candara" w:cs="Arial"/>
          <w:color w:val="auto"/>
          <w:u w:color="333399"/>
          <w:lang w:val="en-GB"/>
        </w:rPr>
      </w:pPr>
      <w:r>
        <w:rPr>
          <w:rFonts w:ascii="Candara" w:eastAsia="Arial" w:hAnsi="Candara" w:cs="Arial"/>
          <w:color w:val="365F91" w:themeColor="accent1" w:themeShade="BF"/>
          <w:u w:color="333399"/>
          <w:lang w:val="en-GB"/>
        </w:rPr>
        <w:pict w14:anchorId="24860A6F">
          <v:rect id="_x0000_i1025" style="width:0;height:1.5pt" o:hralign="center" o:hrstd="t" o:hr="t" fillcolor="#a0a0a0" stroked="f"/>
        </w:pict>
      </w:r>
    </w:p>
    <w:p w14:paraId="693C37B1" w14:textId="77777777" w:rsidR="00CA6FBE" w:rsidRPr="00594CD2" w:rsidRDefault="00CA6FBE" w:rsidP="00CA6FBE">
      <w:pPr>
        <w:pStyle w:val="Corps"/>
        <w:spacing w:after="0" w:line="360" w:lineRule="auto"/>
        <w:jc w:val="both"/>
        <w:rPr>
          <w:rFonts w:ascii="Cambria" w:eastAsia="Arial" w:hAnsi="Cambria" w:cs="Arial"/>
          <w:sz w:val="24"/>
          <w:szCs w:val="24"/>
          <w:u w:color="333399"/>
          <w:lang w:val="en-GB"/>
        </w:rPr>
      </w:pPr>
    </w:p>
    <w:p w14:paraId="46317A76" w14:textId="068BE591" w:rsidR="00CA6FBE" w:rsidRPr="00EE5792" w:rsidRDefault="00C82735" w:rsidP="00EE5792">
      <w:pPr>
        <w:pStyle w:val="Corps"/>
        <w:shd w:val="clear" w:color="auto" w:fill="DBE5F1" w:themeFill="accent1" w:themeFillTint="33"/>
        <w:spacing w:after="0" w:line="360" w:lineRule="auto"/>
        <w:jc w:val="center"/>
        <w:rPr>
          <w:rFonts w:ascii="Cambria" w:eastAsia="Arial" w:hAnsi="Cambria" w:cs="Arial"/>
          <w:i/>
          <w:iCs/>
          <w:color w:val="auto"/>
          <w:sz w:val="24"/>
          <w:szCs w:val="24"/>
          <w:u w:color="333399"/>
          <w:lang w:val="en-GB"/>
        </w:rPr>
      </w:pPr>
      <w:r w:rsidRPr="00EE5792">
        <w:rPr>
          <w:rFonts w:ascii="Cambria" w:eastAsia="Arial" w:hAnsi="Cambria" w:cs="Arial"/>
          <w:i/>
          <w:iCs/>
          <w:color w:val="auto"/>
          <w:sz w:val="24"/>
          <w:szCs w:val="24"/>
          <w:u w:color="333399"/>
          <w:lang w:val="en-GB"/>
        </w:rPr>
        <w:t xml:space="preserve">This document consolidates </w:t>
      </w:r>
      <w:r w:rsidR="00EE5792">
        <w:rPr>
          <w:rFonts w:ascii="Cambria" w:eastAsia="Arial" w:hAnsi="Cambria" w:cs="Arial"/>
          <w:i/>
          <w:iCs/>
          <w:color w:val="auto"/>
          <w:sz w:val="24"/>
          <w:szCs w:val="24"/>
          <w:u w:color="333399"/>
          <w:lang w:val="en-GB"/>
        </w:rPr>
        <w:t>18</w:t>
      </w:r>
      <w:r w:rsidRPr="00EE5792">
        <w:rPr>
          <w:rFonts w:ascii="Cambria" w:eastAsia="Arial" w:hAnsi="Cambria" w:cs="Arial"/>
          <w:i/>
          <w:iCs/>
          <w:color w:val="auto"/>
          <w:sz w:val="24"/>
          <w:szCs w:val="24"/>
          <w:u w:color="333399"/>
          <w:lang w:val="en-GB"/>
        </w:rPr>
        <w:t xml:space="preserve"> separate Word documents</w:t>
      </w:r>
      <w:r w:rsidR="00905977" w:rsidRPr="00EE5792">
        <w:rPr>
          <w:rFonts w:ascii="Cambria" w:eastAsia="Arial" w:hAnsi="Cambria" w:cs="Arial"/>
          <w:i/>
          <w:iCs/>
          <w:color w:val="auto"/>
          <w:sz w:val="24"/>
          <w:szCs w:val="24"/>
          <w:u w:color="333399"/>
          <w:lang w:val="en-GB"/>
        </w:rPr>
        <w:t xml:space="preserve"> - </w:t>
      </w:r>
      <w:r w:rsidRPr="00EE5792">
        <w:rPr>
          <w:rFonts w:ascii="Cambria" w:eastAsia="Arial" w:hAnsi="Cambria" w:cs="Arial"/>
          <w:i/>
          <w:iCs/>
          <w:color w:val="auto"/>
          <w:sz w:val="24"/>
          <w:szCs w:val="24"/>
          <w:u w:color="333399"/>
          <w:lang w:val="en-GB"/>
        </w:rPr>
        <w:t xml:space="preserve">comprising the cover </w:t>
      </w:r>
      <w:r w:rsidR="00905977" w:rsidRPr="00EE5792">
        <w:rPr>
          <w:rFonts w:ascii="Cambria" w:eastAsia="Arial" w:hAnsi="Cambria" w:cs="Arial"/>
          <w:i/>
          <w:iCs/>
          <w:color w:val="auto"/>
          <w:sz w:val="24"/>
          <w:szCs w:val="24"/>
          <w:u w:color="333399"/>
          <w:lang w:val="en-GB"/>
        </w:rPr>
        <w:t>pages or introductory notes for trainers</w:t>
      </w:r>
      <w:r w:rsidRPr="00EE5792">
        <w:rPr>
          <w:rFonts w:ascii="Cambria" w:eastAsia="Arial" w:hAnsi="Cambria" w:cs="Arial"/>
          <w:i/>
          <w:iCs/>
          <w:color w:val="auto"/>
          <w:sz w:val="24"/>
          <w:szCs w:val="24"/>
          <w:u w:color="333399"/>
          <w:lang w:val="en-GB"/>
        </w:rPr>
        <w:t xml:space="preserve"> </w:t>
      </w:r>
      <w:r w:rsidR="00905977" w:rsidRPr="00EE5792">
        <w:rPr>
          <w:rFonts w:ascii="Cambria" w:eastAsia="Arial" w:hAnsi="Cambria" w:cs="Arial"/>
          <w:i/>
          <w:iCs/>
          <w:color w:val="auto"/>
          <w:sz w:val="24"/>
          <w:szCs w:val="24"/>
          <w:u w:color="333399"/>
          <w:lang w:val="en-GB"/>
        </w:rPr>
        <w:t xml:space="preserve">(1 document), </w:t>
      </w:r>
      <w:r w:rsidR="00EE5792">
        <w:rPr>
          <w:rFonts w:ascii="Cambria" w:eastAsia="Arial" w:hAnsi="Cambria" w:cs="Arial"/>
          <w:i/>
          <w:iCs/>
          <w:color w:val="auto"/>
          <w:sz w:val="24"/>
          <w:szCs w:val="24"/>
          <w:u w:color="333399"/>
          <w:lang w:val="en-GB"/>
        </w:rPr>
        <w:t xml:space="preserve">and the </w:t>
      </w:r>
      <w:r w:rsidRPr="00EE5792">
        <w:rPr>
          <w:rFonts w:ascii="Cambria" w:eastAsia="Arial" w:hAnsi="Cambria" w:cs="Arial"/>
          <w:i/>
          <w:iCs/>
          <w:color w:val="auto"/>
          <w:sz w:val="24"/>
          <w:szCs w:val="24"/>
          <w:u w:color="333399"/>
          <w:lang w:val="en-GB"/>
        </w:rPr>
        <w:t xml:space="preserve">guidance notes </w:t>
      </w:r>
      <w:r w:rsidR="00905977" w:rsidRPr="00EE5792">
        <w:rPr>
          <w:rFonts w:ascii="Cambria" w:eastAsia="Arial" w:hAnsi="Cambria" w:cs="Arial"/>
          <w:i/>
          <w:iCs/>
          <w:color w:val="auto"/>
          <w:sz w:val="24"/>
          <w:szCs w:val="24"/>
          <w:u w:color="333399"/>
          <w:lang w:val="en-GB"/>
        </w:rPr>
        <w:t xml:space="preserve">for trainers </w:t>
      </w:r>
      <w:r w:rsidR="003E6F16">
        <w:rPr>
          <w:rFonts w:ascii="Cambria" w:eastAsia="Arial" w:hAnsi="Cambria" w:cs="Arial"/>
          <w:i/>
          <w:iCs/>
          <w:color w:val="auto"/>
          <w:sz w:val="24"/>
          <w:szCs w:val="24"/>
          <w:u w:color="333399"/>
          <w:lang w:val="en-GB"/>
        </w:rPr>
        <w:t xml:space="preserve">for each module </w:t>
      </w:r>
      <w:r w:rsidR="00905977" w:rsidRPr="00EE5792">
        <w:rPr>
          <w:rFonts w:ascii="Cambria" w:eastAsia="Arial" w:hAnsi="Cambria" w:cs="Arial"/>
          <w:i/>
          <w:iCs/>
          <w:color w:val="auto"/>
          <w:sz w:val="24"/>
          <w:szCs w:val="24"/>
          <w:u w:color="333399"/>
          <w:lang w:val="en-GB"/>
        </w:rPr>
        <w:t>(17 documents)</w:t>
      </w:r>
      <w:r w:rsidR="00EE5792">
        <w:rPr>
          <w:rFonts w:ascii="Cambria" w:eastAsia="Arial" w:hAnsi="Cambria" w:cs="Arial"/>
          <w:i/>
          <w:iCs/>
          <w:color w:val="auto"/>
          <w:sz w:val="24"/>
          <w:szCs w:val="24"/>
          <w:u w:color="333399"/>
          <w:lang w:val="en-GB"/>
        </w:rPr>
        <w:t xml:space="preserve">.  </w:t>
      </w:r>
      <w:r w:rsidR="00905977" w:rsidRPr="00EE5792">
        <w:rPr>
          <w:rFonts w:ascii="Cambria" w:eastAsia="Arial" w:hAnsi="Cambria" w:cs="Arial"/>
          <w:i/>
          <w:iCs/>
          <w:color w:val="auto"/>
          <w:sz w:val="24"/>
          <w:szCs w:val="24"/>
          <w:u w:color="333399"/>
          <w:lang w:val="en-GB"/>
        </w:rPr>
        <w:t xml:space="preserve"> </w:t>
      </w:r>
      <w:r w:rsidR="00EE5792">
        <w:rPr>
          <w:rFonts w:ascii="Cambria" w:eastAsia="Arial" w:hAnsi="Cambria" w:cs="Arial"/>
          <w:i/>
          <w:iCs/>
          <w:color w:val="auto"/>
          <w:sz w:val="24"/>
          <w:szCs w:val="24"/>
          <w:u w:color="333399"/>
          <w:lang w:val="en-GB"/>
        </w:rPr>
        <w:t>They, t</w:t>
      </w:r>
      <w:r w:rsidR="00905977" w:rsidRPr="00EE5792">
        <w:rPr>
          <w:rFonts w:ascii="Cambria" w:eastAsia="Arial" w:hAnsi="Cambria" w:cs="Arial"/>
          <w:i/>
          <w:iCs/>
          <w:color w:val="auto"/>
          <w:sz w:val="24"/>
          <w:szCs w:val="24"/>
          <w:u w:color="333399"/>
          <w:lang w:val="en-GB"/>
        </w:rPr>
        <w:t xml:space="preserve">ogether with the 17 sets of </w:t>
      </w:r>
      <w:r w:rsidR="00EE5792">
        <w:rPr>
          <w:rFonts w:ascii="Cambria" w:eastAsia="Arial" w:hAnsi="Cambria" w:cs="Arial"/>
          <w:i/>
          <w:iCs/>
          <w:color w:val="auto"/>
          <w:sz w:val="24"/>
          <w:szCs w:val="24"/>
          <w:u w:color="333399"/>
          <w:lang w:val="en-GB"/>
        </w:rPr>
        <w:t>presentations (</w:t>
      </w:r>
      <w:r w:rsidR="00905977" w:rsidRPr="00EE5792">
        <w:rPr>
          <w:rFonts w:ascii="Cambria" w:eastAsia="Arial" w:hAnsi="Cambria" w:cs="Arial"/>
          <w:i/>
          <w:iCs/>
          <w:color w:val="auto"/>
          <w:sz w:val="24"/>
          <w:szCs w:val="24"/>
          <w:u w:color="333399"/>
          <w:lang w:val="en-GB"/>
        </w:rPr>
        <w:t>PowerPoint slides</w:t>
      </w:r>
      <w:r w:rsidR="00EE5792">
        <w:rPr>
          <w:rFonts w:ascii="Cambria" w:eastAsia="Arial" w:hAnsi="Cambria" w:cs="Arial"/>
          <w:i/>
          <w:iCs/>
          <w:color w:val="auto"/>
          <w:sz w:val="24"/>
          <w:szCs w:val="24"/>
          <w:u w:color="333399"/>
          <w:lang w:val="en-GB"/>
        </w:rPr>
        <w:t>) (one for each module)</w:t>
      </w:r>
      <w:r w:rsidR="00905977" w:rsidRPr="00EE5792">
        <w:rPr>
          <w:rFonts w:ascii="Cambria" w:eastAsia="Arial" w:hAnsi="Cambria" w:cs="Arial"/>
          <w:i/>
          <w:iCs/>
          <w:color w:val="auto"/>
          <w:sz w:val="24"/>
          <w:szCs w:val="24"/>
          <w:u w:color="333399"/>
          <w:lang w:val="en-GB"/>
        </w:rPr>
        <w:t xml:space="preserve"> </w:t>
      </w:r>
      <w:r w:rsidR="00EE5792">
        <w:rPr>
          <w:rFonts w:ascii="Cambria" w:eastAsia="Arial" w:hAnsi="Cambria" w:cs="Arial"/>
          <w:i/>
          <w:iCs/>
          <w:color w:val="auto"/>
          <w:sz w:val="24"/>
          <w:szCs w:val="24"/>
          <w:u w:color="333399"/>
          <w:lang w:val="en-GB"/>
        </w:rPr>
        <w:t>and</w:t>
      </w:r>
      <w:r w:rsidR="003559AD">
        <w:rPr>
          <w:rFonts w:ascii="Cambria" w:eastAsia="Arial" w:hAnsi="Cambria" w:cs="Arial"/>
          <w:i/>
          <w:iCs/>
          <w:color w:val="auto"/>
          <w:sz w:val="24"/>
          <w:szCs w:val="24"/>
          <w:u w:color="333399"/>
          <w:lang w:val="en-GB"/>
        </w:rPr>
        <w:t xml:space="preserve"> the proposed fact scenario lin</w:t>
      </w:r>
      <w:r w:rsidR="00EE5792">
        <w:rPr>
          <w:rFonts w:ascii="Cambria" w:eastAsia="Arial" w:hAnsi="Cambria" w:cs="Arial"/>
          <w:i/>
          <w:iCs/>
          <w:color w:val="auto"/>
          <w:sz w:val="24"/>
          <w:szCs w:val="24"/>
          <w:u w:color="333399"/>
          <w:lang w:val="en-GB"/>
        </w:rPr>
        <w:t xml:space="preserve">ked to module 4 (1 Word document) </w:t>
      </w:r>
      <w:r w:rsidR="00905977" w:rsidRPr="00EE5792">
        <w:rPr>
          <w:rFonts w:ascii="Cambria" w:eastAsia="Arial" w:hAnsi="Cambria" w:cs="Arial"/>
          <w:i/>
          <w:iCs/>
          <w:color w:val="auto"/>
          <w:sz w:val="24"/>
          <w:szCs w:val="24"/>
          <w:u w:color="333399"/>
          <w:lang w:val="en-GB"/>
        </w:rPr>
        <w:t xml:space="preserve">constitute the </w:t>
      </w:r>
      <w:r w:rsidR="006479F9" w:rsidRPr="00EE5792">
        <w:rPr>
          <w:rFonts w:ascii="Cambria" w:eastAsia="Arial" w:hAnsi="Cambria" w:cs="Arial"/>
          <w:i/>
          <w:iCs/>
          <w:color w:val="auto"/>
          <w:sz w:val="24"/>
          <w:szCs w:val="24"/>
          <w:u w:color="333399"/>
          <w:lang w:val="en-GB"/>
        </w:rPr>
        <w:t>Training Materials accompanying the 2</w:t>
      </w:r>
      <w:r w:rsidR="006479F9" w:rsidRPr="00EE5792">
        <w:rPr>
          <w:rFonts w:ascii="Cambria" w:eastAsia="Arial" w:hAnsi="Cambria" w:cs="Arial"/>
          <w:i/>
          <w:iCs/>
          <w:color w:val="auto"/>
          <w:sz w:val="24"/>
          <w:szCs w:val="24"/>
          <w:u w:color="333399"/>
          <w:vertAlign w:val="superscript"/>
          <w:lang w:val="en-GB"/>
        </w:rPr>
        <w:t>nd</w:t>
      </w:r>
      <w:r w:rsidR="006479F9" w:rsidRPr="00EE5792">
        <w:rPr>
          <w:rFonts w:ascii="Cambria" w:eastAsia="Arial" w:hAnsi="Cambria" w:cs="Arial"/>
          <w:i/>
          <w:iCs/>
          <w:color w:val="auto"/>
          <w:sz w:val="24"/>
          <w:szCs w:val="24"/>
          <w:u w:color="333399"/>
          <w:lang w:val="en-GB"/>
        </w:rPr>
        <w:t xml:space="preserve"> edition (of March 2017) of the International Protocol on the Documentation and Investigation of Sexual Violence in Conflict.</w:t>
      </w:r>
      <w:r w:rsidR="00EE5792" w:rsidRPr="00EE5792">
        <w:rPr>
          <w:rFonts w:ascii="Cambria" w:eastAsia="Arial" w:hAnsi="Cambria" w:cs="Arial"/>
          <w:i/>
          <w:iCs/>
          <w:color w:val="auto"/>
          <w:sz w:val="24"/>
          <w:szCs w:val="24"/>
          <w:u w:color="333399"/>
          <w:lang w:val="en-GB"/>
        </w:rPr>
        <w:t xml:space="preserve">  All these </w:t>
      </w:r>
      <w:r w:rsidR="00EE5792">
        <w:rPr>
          <w:rFonts w:ascii="Cambria" w:eastAsia="Arial" w:hAnsi="Cambria" w:cs="Arial"/>
          <w:i/>
          <w:iCs/>
          <w:color w:val="auto"/>
          <w:sz w:val="24"/>
          <w:szCs w:val="24"/>
          <w:u w:color="333399"/>
          <w:lang w:val="en-GB"/>
        </w:rPr>
        <w:t xml:space="preserve">documents are available at </w:t>
      </w:r>
      <w:r w:rsidR="00EE5792" w:rsidRPr="00EE5792">
        <w:rPr>
          <w:rFonts w:ascii="Cambria" w:eastAsia="Arial" w:hAnsi="Cambria" w:cs="Arial"/>
          <w:i/>
          <w:iCs/>
          <w:color w:val="auto"/>
          <w:sz w:val="24"/>
          <w:szCs w:val="24"/>
          <w:u w:color="333399"/>
          <w:lang w:val="en-GB"/>
        </w:rPr>
        <w:t>https://iici.global/publications/</w:t>
      </w:r>
      <w:r w:rsidR="00EE5792">
        <w:rPr>
          <w:rFonts w:ascii="Cambria" w:eastAsia="Arial" w:hAnsi="Cambria" w:cs="Arial"/>
          <w:i/>
          <w:iCs/>
          <w:color w:val="auto"/>
          <w:sz w:val="24"/>
          <w:szCs w:val="24"/>
          <w:u w:color="333399"/>
          <w:lang w:val="en-GB"/>
        </w:rPr>
        <w:t>.</w:t>
      </w:r>
      <w:r w:rsidR="00EE5792" w:rsidRPr="00EE5792">
        <w:rPr>
          <w:rFonts w:ascii="Cambria" w:eastAsia="Arial" w:hAnsi="Cambria" w:cs="Arial"/>
          <w:i/>
          <w:iCs/>
          <w:color w:val="auto"/>
          <w:sz w:val="24"/>
          <w:szCs w:val="24"/>
          <w:u w:color="333399"/>
          <w:lang w:val="en-GB"/>
        </w:rPr>
        <w:t xml:space="preserve"> </w:t>
      </w:r>
      <w:r w:rsidRPr="00EE5792">
        <w:rPr>
          <w:rFonts w:ascii="Cambria" w:eastAsia="Arial" w:hAnsi="Cambria" w:cs="Arial"/>
          <w:i/>
          <w:iCs/>
          <w:color w:val="auto"/>
          <w:sz w:val="24"/>
          <w:szCs w:val="24"/>
          <w:u w:color="333399"/>
          <w:lang w:val="en-GB"/>
        </w:rPr>
        <w:t xml:space="preserve">  </w:t>
      </w:r>
    </w:p>
    <w:p w14:paraId="7333CFB0" w14:textId="77777777" w:rsidR="00CA6FBE" w:rsidRPr="00594CD2" w:rsidRDefault="00CA6FBE" w:rsidP="00CA6FBE">
      <w:pPr>
        <w:pStyle w:val="Corps"/>
        <w:spacing w:after="0" w:line="360" w:lineRule="auto"/>
        <w:jc w:val="both"/>
        <w:rPr>
          <w:rFonts w:ascii="Cambria" w:eastAsia="Arial" w:hAnsi="Cambria" w:cs="Arial"/>
          <w:sz w:val="24"/>
          <w:szCs w:val="24"/>
          <w:u w:color="333399"/>
          <w:lang w:val="en-GB"/>
        </w:rPr>
      </w:pPr>
    </w:p>
    <w:p w14:paraId="759F1822" w14:textId="77777777" w:rsidR="00CA6FBE" w:rsidRPr="00594CD2" w:rsidRDefault="00CA6FBE" w:rsidP="00C82735">
      <w:pPr>
        <w:pStyle w:val="Corps"/>
        <w:spacing w:after="0" w:line="360" w:lineRule="auto"/>
        <w:jc w:val="center"/>
        <w:rPr>
          <w:rFonts w:ascii="Cambria" w:eastAsia="Arial" w:hAnsi="Cambria" w:cs="Arial"/>
          <w:sz w:val="24"/>
          <w:szCs w:val="24"/>
          <w:u w:color="333399"/>
          <w:lang w:val="en-GB"/>
        </w:rPr>
      </w:pPr>
    </w:p>
    <w:p w14:paraId="736DBB32" w14:textId="77777777" w:rsidR="00CA6FBE" w:rsidRPr="00594CD2" w:rsidRDefault="00CA6FBE" w:rsidP="00CA6FBE">
      <w:pPr>
        <w:pStyle w:val="Corps"/>
        <w:spacing w:after="0" w:line="360" w:lineRule="auto"/>
        <w:jc w:val="both"/>
        <w:rPr>
          <w:rFonts w:ascii="Cambria" w:eastAsia="Arial" w:hAnsi="Cambria" w:cs="Arial"/>
          <w:sz w:val="24"/>
          <w:szCs w:val="24"/>
          <w:u w:color="333399"/>
          <w:lang w:val="en-GB"/>
        </w:rPr>
      </w:pPr>
    </w:p>
    <w:p w14:paraId="53B36E44" w14:textId="77777777" w:rsidR="00CA6FBE" w:rsidRPr="00594CD2" w:rsidRDefault="00CA6FBE" w:rsidP="00CA6FBE">
      <w:pPr>
        <w:pStyle w:val="Corps"/>
        <w:spacing w:after="0" w:line="360" w:lineRule="auto"/>
        <w:jc w:val="both"/>
        <w:rPr>
          <w:rFonts w:ascii="Cambria" w:eastAsia="Arial" w:hAnsi="Cambria" w:cs="Arial"/>
          <w:sz w:val="24"/>
          <w:szCs w:val="24"/>
          <w:u w:color="333399"/>
          <w:lang w:val="en-GB"/>
        </w:rPr>
      </w:pPr>
    </w:p>
    <w:p w14:paraId="2599FF58" w14:textId="77777777" w:rsidR="00CA6FBE" w:rsidRPr="009A2D8C" w:rsidRDefault="00CA6FBE" w:rsidP="00CA6FBE">
      <w:pPr>
        <w:pStyle w:val="Corps"/>
        <w:spacing w:after="0" w:line="360" w:lineRule="auto"/>
        <w:jc w:val="center"/>
        <w:rPr>
          <w:rFonts w:ascii="Cambria" w:eastAsia="Arial" w:hAnsi="Cambria" w:cs="Arial"/>
          <w:b/>
          <w:sz w:val="44"/>
          <w:szCs w:val="44"/>
          <w:u w:color="333399"/>
          <w:lang w:val="en-GB"/>
        </w:rPr>
      </w:pPr>
      <w:r w:rsidRPr="009A2D8C">
        <w:rPr>
          <w:rFonts w:ascii="Cambria" w:eastAsia="Arial" w:hAnsi="Cambria" w:cs="Arial"/>
          <w:b/>
          <w:sz w:val="44"/>
          <w:szCs w:val="44"/>
          <w:u w:color="333399"/>
          <w:lang w:val="en-GB"/>
        </w:rPr>
        <w:t>TRAINING MATERIALS</w:t>
      </w:r>
    </w:p>
    <w:p w14:paraId="1FE5A83D" w14:textId="77777777" w:rsidR="00CA6FBE" w:rsidRPr="00594CD2" w:rsidRDefault="00CA6FBE" w:rsidP="00CA6FBE">
      <w:pPr>
        <w:pStyle w:val="Corps"/>
        <w:spacing w:after="0" w:line="360" w:lineRule="auto"/>
        <w:jc w:val="center"/>
        <w:rPr>
          <w:rFonts w:ascii="Cambria" w:eastAsia="Arial" w:hAnsi="Cambria" w:cs="Arial"/>
          <w:b/>
          <w:sz w:val="36"/>
          <w:szCs w:val="36"/>
          <w:u w:color="333399"/>
          <w:lang w:val="en-GB"/>
        </w:rPr>
      </w:pPr>
      <w:r w:rsidRPr="009A2D8C">
        <w:rPr>
          <w:rFonts w:ascii="Cambria" w:eastAsia="Arial" w:hAnsi="Cambria" w:cs="Arial"/>
          <w:b/>
          <w:sz w:val="44"/>
          <w:szCs w:val="44"/>
          <w:u w:color="333399"/>
          <w:lang w:val="en-GB"/>
        </w:rPr>
        <w:t xml:space="preserve">ON THE </w:t>
      </w:r>
      <w:r>
        <w:rPr>
          <w:rFonts w:ascii="Cambria" w:eastAsia="Arial" w:hAnsi="Cambria" w:cs="Arial"/>
          <w:b/>
          <w:sz w:val="44"/>
          <w:szCs w:val="44"/>
          <w:u w:color="333399"/>
          <w:lang w:val="en-GB"/>
        </w:rPr>
        <w:t xml:space="preserve">MARCH 2017 </w:t>
      </w:r>
      <w:r w:rsidRPr="009A2D8C">
        <w:rPr>
          <w:rFonts w:ascii="Cambria" w:eastAsia="Arial" w:hAnsi="Cambria" w:cs="Arial"/>
          <w:b/>
          <w:sz w:val="44"/>
          <w:szCs w:val="44"/>
          <w:u w:color="333399"/>
          <w:lang w:val="en-GB"/>
        </w:rPr>
        <w:t>INTERNATIONAL PROTOCOL ON THE DOCUMENTATION AND INVESTIGATION OF SEXUAL VIOLENCE IN CONFLICT</w:t>
      </w:r>
    </w:p>
    <w:p w14:paraId="4873FAC2" w14:textId="77777777" w:rsidR="00CA6FBE" w:rsidRPr="00594CD2" w:rsidRDefault="00CA6FBE" w:rsidP="00CA6FBE">
      <w:pPr>
        <w:pStyle w:val="Corps"/>
        <w:spacing w:after="0" w:line="360" w:lineRule="auto"/>
        <w:jc w:val="center"/>
        <w:rPr>
          <w:rFonts w:ascii="Cambria" w:eastAsia="Arial" w:hAnsi="Cambria" w:cs="Arial"/>
          <w:sz w:val="32"/>
          <w:szCs w:val="32"/>
          <w:u w:color="333399"/>
          <w:lang w:val="en-GB"/>
        </w:rPr>
      </w:pPr>
    </w:p>
    <w:p w14:paraId="2467D313" w14:textId="77777777" w:rsidR="00CA6FBE" w:rsidRPr="00594CD2" w:rsidRDefault="00CA6FBE" w:rsidP="00CA6FBE">
      <w:pPr>
        <w:pStyle w:val="Corps"/>
        <w:spacing w:after="0" w:line="360" w:lineRule="auto"/>
        <w:rPr>
          <w:rFonts w:ascii="Cambria" w:eastAsia="Arial" w:hAnsi="Cambria" w:cs="Arial"/>
          <w:sz w:val="32"/>
          <w:szCs w:val="32"/>
          <w:u w:color="333399"/>
          <w:lang w:val="en-GB"/>
        </w:rPr>
      </w:pPr>
    </w:p>
    <w:p w14:paraId="3E193746" w14:textId="77777777" w:rsidR="00CA6FBE" w:rsidRPr="00594CD2" w:rsidRDefault="00CA6FBE" w:rsidP="00CA6FBE">
      <w:pPr>
        <w:pStyle w:val="Corps"/>
        <w:spacing w:after="0" w:line="360" w:lineRule="auto"/>
        <w:jc w:val="center"/>
        <w:rPr>
          <w:rFonts w:ascii="Cambria" w:eastAsia="Arial" w:hAnsi="Cambria" w:cs="Arial"/>
          <w:sz w:val="32"/>
          <w:szCs w:val="32"/>
          <w:u w:color="333399"/>
          <w:lang w:val="en-GB"/>
        </w:rPr>
      </w:pPr>
    </w:p>
    <w:p w14:paraId="686A5B2F" w14:textId="77777777" w:rsidR="00CA6FBE" w:rsidRPr="00594CD2" w:rsidRDefault="00CA6FBE" w:rsidP="00CA6FBE">
      <w:pPr>
        <w:pStyle w:val="Corps"/>
        <w:spacing w:after="0" w:line="360" w:lineRule="auto"/>
        <w:jc w:val="center"/>
        <w:rPr>
          <w:rFonts w:ascii="Cambria" w:eastAsia="Arial" w:hAnsi="Cambria" w:cs="Arial"/>
          <w:i/>
          <w:sz w:val="32"/>
          <w:szCs w:val="32"/>
          <w:u w:color="333399"/>
          <w:lang w:val="en-GB"/>
        </w:rPr>
      </w:pPr>
      <w:r w:rsidRPr="00594CD2">
        <w:rPr>
          <w:rFonts w:ascii="Cambria" w:eastAsia="Arial" w:hAnsi="Cambria" w:cs="Arial"/>
          <w:i/>
          <w:sz w:val="32"/>
          <w:szCs w:val="32"/>
          <w:u w:color="333399"/>
          <w:lang w:val="en-GB"/>
        </w:rPr>
        <w:t>Institute for International Criminal Investigations</w:t>
      </w:r>
    </w:p>
    <w:p w14:paraId="318B735E" w14:textId="56003D44" w:rsidR="00CA6FBE" w:rsidRPr="00594CD2" w:rsidRDefault="00CA6FBE" w:rsidP="0063359E">
      <w:pPr>
        <w:pStyle w:val="Corps"/>
        <w:spacing w:after="0" w:line="360" w:lineRule="auto"/>
        <w:jc w:val="center"/>
        <w:rPr>
          <w:rFonts w:ascii="Cambria" w:eastAsia="Arial" w:hAnsi="Cambria" w:cs="Arial"/>
          <w:sz w:val="24"/>
          <w:szCs w:val="24"/>
          <w:u w:color="333399"/>
          <w:lang w:val="en-GB"/>
        </w:rPr>
      </w:pPr>
      <w:r>
        <w:rPr>
          <w:rFonts w:ascii="Cambria" w:eastAsia="Arial" w:hAnsi="Cambria" w:cs="Arial"/>
          <w:i/>
          <w:sz w:val="32"/>
          <w:szCs w:val="32"/>
          <w:u w:color="333399"/>
          <w:lang w:val="en-GB"/>
        </w:rPr>
        <w:t>March</w:t>
      </w:r>
      <w:r w:rsidRPr="00594CD2">
        <w:rPr>
          <w:rFonts w:ascii="Cambria" w:eastAsia="Arial" w:hAnsi="Cambria" w:cs="Arial"/>
          <w:i/>
          <w:sz w:val="32"/>
          <w:szCs w:val="32"/>
          <w:u w:color="333399"/>
          <w:lang w:val="en-GB"/>
        </w:rPr>
        <w:t xml:space="preserve"> 201</w:t>
      </w:r>
      <w:r>
        <w:rPr>
          <w:rFonts w:ascii="Cambria" w:eastAsia="Arial" w:hAnsi="Cambria" w:cs="Arial"/>
          <w:i/>
          <w:sz w:val="32"/>
          <w:szCs w:val="32"/>
          <w:u w:color="333399"/>
          <w:lang w:val="en-GB"/>
        </w:rPr>
        <w:t>8</w:t>
      </w:r>
    </w:p>
    <w:p w14:paraId="16C70B6D" w14:textId="77777777" w:rsidR="001955DF" w:rsidRDefault="00CA6FBE" w:rsidP="00121D2B">
      <w:pPr>
        <w:ind w:firstLine="0"/>
        <w:rPr>
          <w:rFonts w:ascii="Cambria" w:eastAsia="Arial" w:hAnsi="Cambria" w:cs="Arial"/>
          <w:i/>
          <w:u w:color="333399"/>
        </w:rPr>
      </w:pPr>
      <w:r w:rsidRPr="00594CD2">
        <w:rPr>
          <w:rFonts w:ascii="Cambria" w:eastAsia="Arial" w:hAnsi="Cambria" w:cs="Arial"/>
          <w:i/>
          <w:u w:color="333399"/>
        </w:rPr>
        <w:br w:type="page"/>
      </w:r>
    </w:p>
    <w:p w14:paraId="7B31F1D4" w14:textId="77777777" w:rsidR="00EA12F6" w:rsidRDefault="00EA12F6" w:rsidP="00EA12F6">
      <w:pPr>
        <w:jc w:val="center"/>
        <w:rPr>
          <w:rFonts w:asciiTheme="majorHAnsi" w:hAnsiTheme="majorHAnsi"/>
          <w:b/>
          <w:i/>
          <w:sz w:val="28"/>
          <w:lang w:val="en-IE"/>
        </w:rPr>
      </w:pPr>
    </w:p>
    <w:p w14:paraId="1518F491" w14:textId="796B197E" w:rsidR="002D2729" w:rsidRDefault="006B6BAD" w:rsidP="00195685">
      <w:pPr>
        <w:ind w:firstLine="0"/>
        <w:jc w:val="left"/>
        <w:rPr>
          <w:rFonts w:asciiTheme="majorHAnsi" w:hAnsiTheme="majorHAnsi"/>
          <w:b/>
          <w:color w:val="548DD4" w:themeColor="text2" w:themeTint="99"/>
          <w:sz w:val="28"/>
          <w:lang w:val="en-IE"/>
        </w:rPr>
      </w:pPr>
      <w:r>
        <w:rPr>
          <w:rFonts w:asciiTheme="majorHAnsi" w:hAnsiTheme="majorHAnsi"/>
          <w:b/>
          <w:color w:val="548DD4" w:themeColor="text2" w:themeTint="99"/>
          <w:sz w:val="28"/>
          <w:lang w:val="en-IE"/>
        </w:rPr>
        <w:t>CONTENTS</w:t>
      </w:r>
    </w:p>
    <w:p w14:paraId="0CCD2B2F" w14:textId="208AF9F2" w:rsidR="006B6BAD" w:rsidRDefault="00C75FB4" w:rsidP="00C75FB4">
      <w:pPr>
        <w:ind w:firstLine="0"/>
        <w:jc w:val="left"/>
        <w:rPr>
          <w:rFonts w:asciiTheme="majorHAnsi" w:hAnsiTheme="majorHAnsi"/>
          <w:b/>
          <w:szCs w:val="24"/>
          <w:lang w:val="en-IE"/>
        </w:rPr>
      </w:pPr>
      <w:r>
        <w:rPr>
          <w:rFonts w:asciiTheme="majorHAnsi" w:hAnsiTheme="majorHAnsi"/>
          <w:b/>
          <w:szCs w:val="24"/>
          <w:lang w:val="en-IE"/>
        </w:rPr>
        <w:t>Introductory notes</w:t>
      </w:r>
      <w:r w:rsidR="00114B6A">
        <w:rPr>
          <w:rFonts w:asciiTheme="majorHAnsi" w:hAnsiTheme="majorHAnsi"/>
          <w:b/>
          <w:szCs w:val="24"/>
          <w:lang w:val="en-IE"/>
        </w:rPr>
        <w:t>……………………</w:t>
      </w:r>
      <w:r w:rsidR="0054326F">
        <w:rPr>
          <w:rFonts w:asciiTheme="majorHAnsi" w:hAnsiTheme="majorHAnsi"/>
          <w:b/>
          <w:szCs w:val="24"/>
          <w:lang w:val="en-IE"/>
        </w:rPr>
        <w:t>…………………………………………………………………………...4</w:t>
      </w:r>
    </w:p>
    <w:p w14:paraId="6F886DD8" w14:textId="6C6E852B" w:rsidR="00C75FB4" w:rsidRDefault="00C75FB4" w:rsidP="00C75FB4">
      <w:pPr>
        <w:ind w:firstLine="0"/>
        <w:jc w:val="left"/>
        <w:rPr>
          <w:rFonts w:asciiTheme="majorHAnsi" w:hAnsiTheme="majorHAnsi"/>
          <w:b/>
          <w:szCs w:val="24"/>
          <w:lang w:val="en-IE"/>
        </w:rPr>
      </w:pPr>
      <w:r>
        <w:rPr>
          <w:rFonts w:asciiTheme="majorHAnsi" w:hAnsiTheme="majorHAnsi"/>
          <w:b/>
          <w:szCs w:val="24"/>
          <w:lang w:val="en-IE"/>
        </w:rPr>
        <w:t>PART I: Using the International Protocol……………………………………………………………</w:t>
      </w:r>
      <w:r w:rsidR="00096241">
        <w:rPr>
          <w:rFonts w:asciiTheme="majorHAnsi" w:hAnsiTheme="majorHAnsi"/>
          <w:b/>
          <w:szCs w:val="24"/>
          <w:lang w:val="en-IE"/>
        </w:rPr>
        <w:t>.</w:t>
      </w:r>
      <w:r>
        <w:rPr>
          <w:rFonts w:asciiTheme="majorHAnsi" w:hAnsiTheme="majorHAnsi"/>
          <w:b/>
          <w:szCs w:val="24"/>
          <w:lang w:val="en-IE"/>
        </w:rPr>
        <w:t>…</w:t>
      </w:r>
      <w:r w:rsidR="00F81D55">
        <w:rPr>
          <w:rFonts w:asciiTheme="majorHAnsi" w:hAnsiTheme="majorHAnsi"/>
          <w:b/>
          <w:szCs w:val="24"/>
          <w:lang w:val="en-IE"/>
        </w:rPr>
        <w:t>8</w:t>
      </w:r>
    </w:p>
    <w:p w14:paraId="718CA56B" w14:textId="49EE6AEB" w:rsidR="00C75FB4" w:rsidRPr="00C75FB4" w:rsidRDefault="00C75FB4" w:rsidP="00C75FB4">
      <w:pPr>
        <w:ind w:firstLine="708"/>
        <w:jc w:val="left"/>
        <w:rPr>
          <w:rFonts w:asciiTheme="majorHAnsi" w:hAnsiTheme="majorHAnsi"/>
          <w:szCs w:val="24"/>
          <w:lang w:val="en-IE"/>
        </w:rPr>
      </w:pPr>
      <w:r w:rsidRPr="00C75FB4">
        <w:rPr>
          <w:rFonts w:asciiTheme="majorHAnsi" w:hAnsiTheme="majorHAnsi"/>
          <w:szCs w:val="24"/>
          <w:lang w:val="en-IE"/>
        </w:rPr>
        <w:t>Module 1: Using the International Protocol</w:t>
      </w:r>
      <w:r w:rsidR="00AF1B04">
        <w:rPr>
          <w:rFonts w:asciiTheme="majorHAnsi" w:hAnsiTheme="majorHAnsi"/>
          <w:szCs w:val="24"/>
          <w:lang w:val="en-IE"/>
        </w:rPr>
        <w:t>………………………………………………………</w:t>
      </w:r>
      <w:r w:rsidR="00B8793B">
        <w:rPr>
          <w:rFonts w:asciiTheme="majorHAnsi" w:hAnsiTheme="majorHAnsi"/>
          <w:szCs w:val="24"/>
          <w:lang w:val="en-IE"/>
        </w:rPr>
        <w:t>.</w:t>
      </w:r>
      <w:r w:rsidR="00F81D55">
        <w:rPr>
          <w:rFonts w:asciiTheme="majorHAnsi" w:hAnsiTheme="majorHAnsi"/>
          <w:szCs w:val="24"/>
          <w:lang w:val="en-IE"/>
        </w:rPr>
        <w:t>8</w:t>
      </w:r>
    </w:p>
    <w:p w14:paraId="2C402D1C" w14:textId="42370ACD" w:rsidR="005875A2" w:rsidRPr="005875A2" w:rsidRDefault="005875A2" w:rsidP="005875A2">
      <w:pPr>
        <w:ind w:firstLine="0"/>
        <w:jc w:val="left"/>
        <w:rPr>
          <w:rFonts w:asciiTheme="majorHAnsi" w:hAnsiTheme="majorHAnsi"/>
          <w:b/>
          <w:szCs w:val="24"/>
          <w:lang w:val="en-IE"/>
        </w:rPr>
      </w:pPr>
      <w:r w:rsidRPr="005875A2">
        <w:rPr>
          <w:rFonts w:asciiTheme="majorHAnsi" w:hAnsiTheme="majorHAnsi"/>
          <w:b/>
          <w:szCs w:val="24"/>
          <w:lang w:val="en-IE"/>
        </w:rPr>
        <w:t>P</w:t>
      </w:r>
      <w:r w:rsidR="00C60B09">
        <w:rPr>
          <w:rFonts w:asciiTheme="majorHAnsi" w:hAnsiTheme="majorHAnsi"/>
          <w:b/>
          <w:szCs w:val="24"/>
          <w:lang w:val="en-IE"/>
        </w:rPr>
        <w:t>ART II: What is Sexual Violence</w:t>
      </w:r>
      <w:proofErr w:type="gramStart"/>
      <w:r w:rsidRPr="005875A2">
        <w:rPr>
          <w:rFonts w:asciiTheme="majorHAnsi" w:hAnsiTheme="majorHAnsi"/>
          <w:b/>
          <w:szCs w:val="24"/>
          <w:lang w:val="en-IE"/>
        </w:rPr>
        <w:t>?</w:t>
      </w:r>
      <w:r w:rsidR="00945912">
        <w:rPr>
          <w:rFonts w:asciiTheme="majorHAnsi" w:hAnsiTheme="majorHAnsi"/>
          <w:b/>
          <w:szCs w:val="24"/>
          <w:lang w:val="en-IE"/>
        </w:rPr>
        <w:t>...........................................................</w:t>
      </w:r>
      <w:r w:rsidR="0089458D">
        <w:rPr>
          <w:rFonts w:asciiTheme="majorHAnsi" w:hAnsiTheme="majorHAnsi"/>
          <w:b/>
          <w:szCs w:val="24"/>
          <w:lang w:val="en-IE"/>
        </w:rPr>
        <w:t>...........................</w:t>
      </w:r>
      <w:r w:rsidR="00F92B6E">
        <w:rPr>
          <w:rFonts w:asciiTheme="majorHAnsi" w:hAnsiTheme="majorHAnsi"/>
          <w:b/>
          <w:szCs w:val="24"/>
          <w:lang w:val="en-IE"/>
        </w:rPr>
        <w:t>..</w:t>
      </w:r>
      <w:r w:rsidR="0089458D">
        <w:rPr>
          <w:rFonts w:asciiTheme="majorHAnsi" w:hAnsiTheme="majorHAnsi"/>
          <w:b/>
          <w:szCs w:val="24"/>
          <w:lang w:val="en-IE"/>
        </w:rPr>
        <w:t>..</w:t>
      </w:r>
      <w:r w:rsidR="00945912">
        <w:rPr>
          <w:rFonts w:asciiTheme="majorHAnsi" w:hAnsiTheme="majorHAnsi"/>
          <w:b/>
          <w:szCs w:val="24"/>
          <w:lang w:val="en-IE"/>
        </w:rPr>
        <w:t>.</w:t>
      </w:r>
      <w:proofErr w:type="gramEnd"/>
      <w:r w:rsidR="0054326F">
        <w:rPr>
          <w:rFonts w:asciiTheme="majorHAnsi" w:hAnsiTheme="majorHAnsi"/>
          <w:b/>
          <w:szCs w:val="24"/>
          <w:lang w:val="en-IE"/>
        </w:rPr>
        <w:t>1</w:t>
      </w:r>
      <w:r w:rsidR="00F81D55">
        <w:rPr>
          <w:rFonts w:asciiTheme="majorHAnsi" w:hAnsiTheme="majorHAnsi"/>
          <w:b/>
          <w:szCs w:val="24"/>
          <w:lang w:val="en-IE"/>
        </w:rPr>
        <w:t>2</w:t>
      </w:r>
    </w:p>
    <w:p w14:paraId="4A04F704" w14:textId="07401217" w:rsidR="00C75FB4" w:rsidRDefault="00550194" w:rsidP="005875A2">
      <w:pPr>
        <w:ind w:firstLine="708"/>
        <w:jc w:val="left"/>
        <w:rPr>
          <w:rFonts w:asciiTheme="majorHAnsi" w:hAnsiTheme="majorHAnsi"/>
          <w:szCs w:val="24"/>
          <w:lang w:val="en-IE"/>
        </w:rPr>
      </w:pPr>
      <w:r>
        <w:rPr>
          <w:rFonts w:asciiTheme="majorHAnsi" w:hAnsiTheme="majorHAnsi"/>
          <w:szCs w:val="24"/>
          <w:lang w:val="en-IE"/>
        </w:rPr>
        <w:t xml:space="preserve">Module 2: </w:t>
      </w:r>
      <w:r w:rsidR="00945912">
        <w:rPr>
          <w:rFonts w:asciiTheme="majorHAnsi" w:hAnsiTheme="majorHAnsi"/>
          <w:szCs w:val="24"/>
          <w:lang w:val="en-IE"/>
        </w:rPr>
        <w:t>Understanding Sexual Violence</w:t>
      </w:r>
      <w:r w:rsidR="00F81D55">
        <w:rPr>
          <w:rFonts w:asciiTheme="majorHAnsi" w:hAnsiTheme="majorHAnsi"/>
          <w:szCs w:val="24"/>
          <w:lang w:val="en-IE"/>
        </w:rPr>
        <w:t>………………………………………………….……12</w:t>
      </w:r>
    </w:p>
    <w:p w14:paraId="70E87C21" w14:textId="7B1867AA" w:rsidR="00A15A0A" w:rsidRPr="00C75FB4" w:rsidRDefault="00A15A0A" w:rsidP="005875A2">
      <w:pPr>
        <w:ind w:firstLine="708"/>
        <w:jc w:val="left"/>
        <w:rPr>
          <w:rFonts w:asciiTheme="majorHAnsi" w:hAnsiTheme="majorHAnsi"/>
          <w:szCs w:val="24"/>
          <w:lang w:val="en-IE"/>
        </w:rPr>
      </w:pPr>
      <w:r>
        <w:rPr>
          <w:rFonts w:asciiTheme="majorHAnsi" w:hAnsiTheme="majorHAnsi"/>
          <w:szCs w:val="24"/>
          <w:lang w:val="en-IE"/>
        </w:rPr>
        <w:tab/>
        <w:t xml:space="preserve">Exercise: </w:t>
      </w:r>
      <w:r w:rsidR="00CF17E6">
        <w:rPr>
          <w:rFonts w:asciiTheme="majorHAnsi" w:hAnsiTheme="majorHAnsi"/>
          <w:szCs w:val="24"/>
          <w:lang w:val="en-IE"/>
        </w:rPr>
        <w:t xml:space="preserve">Recognising </w:t>
      </w:r>
      <w:r w:rsidR="00FB7455">
        <w:rPr>
          <w:rFonts w:asciiTheme="majorHAnsi" w:hAnsiTheme="majorHAnsi"/>
          <w:szCs w:val="24"/>
          <w:lang w:val="en-IE"/>
        </w:rPr>
        <w:t>CARSV…………………………………………………………….…14</w:t>
      </w:r>
    </w:p>
    <w:p w14:paraId="405602CD" w14:textId="2EDFFF5D" w:rsidR="001278FB" w:rsidRPr="005875A2" w:rsidRDefault="001278FB" w:rsidP="001278FB">
      <w:pPr>
        <w:ind w:firstLine="0"/>
        <w:jc w:val="left"/>
        <w:rPr>
          <w:rFonts w:asciiTheme="majorHAnsi" w:hAnsiTheme="majorHAnsi"/>
          <w:b/>
          <w:szCs w:val="24"/>
          <w:lang w:val="en-IE"/>
        </w:rPr>
      </w:pPr>
      <w:r w:rsidRPr="005875A2">
        <w:rPr>
          <w:rFonts w:asciiTheme="majorHAnsi" w:hAnsiTheme="majorHAnsi"/>
          <w:b/>
          <w:szCs w:val="24"/>
          <w:lang w:val="en-IE"/>
        </w:rPr>
        <w:t>PART II</w:t>
      </w:r>
      <w:r>
        <w:rPr>
          <w:rFonts w:asciiTheme="majorHAnsi" w:hAnsiTheme="majorHAnsi"/>
          <w:b/>
          <w:szCs w:val="24"/>
          <w:lang w:val="en-IE"/>
        </w:rPr>
        <w:t>I: Sexual Vio</w:t>
      </w:r>
      <w:r w:rsidR="00C11DC7">
        <w:rPr>
          <w:rFonts w:asciiTheme="majorHAnsi" w:hAnsiTheme="majorHAnsi"/>
          <w:b/>
          <w:szCs w:val="24"/>
          <w:lang w:val="en-IE"/>
        </w:rPr>
        <w:t>lence u</w:t>
      </w:r>
      <w:r>
        <w:rPr>
          <w:rFonts w:asciiTheme="majorHAnsi" w:hAnsiTheme="majorHAnsi"/>
          <w:b/>
          <w:szCs w:val="24"/>
          <w:lang w:val="en-IE"/>
        </w:rPr>
        <w:t>nder International Law..........................................................</w:t>
      </w:r>
      <w:r w:rsidR="00FB7455">
        <w:rPr>
          <w:rFonts w:asciiTheme="majorHAnsi" w:hAnsiTheme="majorHAnsi"/>
          <w:b/>
          <w:szCs w:val="24"/>
          <w:lang w:val="en-IE"/>
        </w:rPr>
        <w:t>16</w:t>
      </w:r>
    </w:p>
    <w:p w14:paraId="3EB63768" w14:textId="590F27DE" w:rsidR="001278FB" w:rsidRDefault="00100C06" w:rsidP="001278FB">
      <w:pPr>
        <w:ind w:firstLine="708"/>
        <w:jc w:val="left"/>
        <w:rPr>
          <w:rFonts w:asciiTheme="majorHAnsi" w:hAnsiTheme="majorHAnsi"/>
          <w:szCs w:val="24"/>
          <w:lang w:val="en-IE"/>
        </w:rPr>
      </w:pPr>
      <w:r>
        <w:rPr>
          <w:rFonts w:asciiTheme="majorHAnsi" w:hAnsiTheme="majorHAnsi"/>
          <w:szCs w:val="24"/>
          <w:lang w:val="en-IE"/>
        </w:rPr>
        <w:t>Module 3</w:t>
      </w:r>
      <w:r w:rsidR="001278FB">
        <w:rPr>
          <w:rFonts w:asciiTheme="majorHAnsi" w:hAnsiTheme="majorHAnsi"/>
          <w:szCs w:val="24"/>
          <w:lang w:val="en-IE"/>
        </w:rPr>
        <w:t xml:space="preserve">: </w:t>
      </w:r>
      <w:r>
        <w:rPr>
          <w:rFonts w:asciiTheme="majorHAnsi" w:hAnsiTheme="majorHAnsi"/>
          <w:szCs w:val="24"/>
          <w:lang w:val="en-IE"/>
        </w:rPr>
        <w:t>Accountability Avenues and Remedies</w:t>
      </w:r>
      <w:r w:rsidR="001278FB">
        <w:rPr>
          <w:rFonts w:asciiTheme="majorHAnsi" w:hAnsiTheme="majorHAnsi"/>
          <w:szCs w:val="24"/>
          <w:lang w:val="en-IE"/>
        </w:rPr>
        <w:t>……………………………………….……</w:t>
      </w:r>
      <w:r w:rsidR="00FB7455">
        <w:rPr>
          <w:rFonts w:asciiTheme="majorHAnsi" w:hAnsiTheme="majorHAnsi"/>
          <w:szCs w:val="24"/>
          <w:lang w:val="en-IE"/>
        </w:rPr>
        <w:t>16</w:t>
      </w:r>
    </w:p>
    <w:p w14:paraId="052BE3A0" w14:textId="0CA2A871" w:rsidR="002437F2" w:rsidRDefault="002437F2" w:rsidP="001278FB">
      <w:pPr>
        <w:ind w:firstLine="708"/>
        <w:jc w:val="left"/>
        <w:rPr>
          <w:rFonts w:asciiTheme="majorHAnsi" w:hAnsiTheme="majorHAnsi"/>
          <w:szCs w:val="24"/>
          <w:lang w:val="en-IE"/>
        </w:rPr>
      </w:pPr>
      <w:r>
        <w:rPr>
          <w:rFonts w:asciiTheme="majorHAnsi" w:hAnsiTheme="majorHAnsi"/>
          <w:szCs w:val="24"/>
          <w:lang w:val="en-IE"/>
        </w:rPr>
        <w:tab/>
        <w:t>Exercise: Exploring Accountabilit</w:t>
      </w:r>
      <w:r w:rsidR="00BB3A4C">
        <w:rPr>
          <w:rFonts w:asciiTheme="majorHAnsi" w:hAnsiTheme="majorHAnsi"/>
          <w:szCs w:val="24"/>
          <w:lang w:val="en-IE"/>
        </w:rPr>
        <w:t>y</w:t>
      </w:r>
      <w:r w:rsidR="00FB7455">
        <w:rPr>
          <w:rFonts w:asciiTheme="majorHAnsi" w:hAnsiTheme="majorHAnsi"/>
          <w:szCs w:val="24"/>
          <w:lang w:val="en-IE"/>
        </w:rPr>
        <w:t xml:space="preserve"> Avenues and Remedies……………………20</w:t>
      </w:r>
    </w:p>
    <w:p w14:paraId="61F4B9DF" w14:textId="36F93455" w:rsidR="0072582F" w:rsidRDefault="0072582F" w:rsidP="0072582F">
      <w:pPr>
        <w:ind w:firstLine="708"/>
        <w:jc w:val="left"/>
        <w:rPr>
          <w:rFonts w:asciiTheme="majorHAnsi" w:hAnsiTheme="majorHAnsi"/>
          <w:szCs w:val="24"/>
          <w:lang w:val="en-IE"/>
        </w:rPr>
      </w:pPr>
      <w:r>
        <w:rPr>
          <w:rFonts w:asciiTheme="majorHAnsi" w:hAnsiTheme="majorHAnsi"/>
          <w:szCs w:val="24"/>
          <w:lang w:val="en-IE"/>
        </w:rPr>
        <w:t>Module 4: Individual Criminal Responsibility……………………………………….…………</w:t>
      </w:r>
      <w:r w:rsidR="00FB7455">
        <w:rPr>
          <w:rFonts w:asciiTheme="majorHAnsi" w:hAnsiTheme="majorHAnsi"/>
          <w:szCs w:val="24"/>
          <w:lang w:val="en-IE"/>
        </w:rPr>
        <w:t>22</w:t>
      </w:r>
    </w:p>
    <w:p w14:paraId="048B810C" w14:textId="3132F19A" w:rsidR="0072582F" w:rsidRPr="00C75FB4" w:rsidRDefault="00EE4F5D" w:rsidP="0072582F">
      <w:pPr>
        <w:ind w:firstLine="708"/>
        <w:jc w:val="left"/>
        <w:rPr>
          <w:rFonts w:asciiTheme="majorHAnsi" w:hAnsiTheme="majorHAnsi"/>
          <w:szCs w:val="24"/>
          <w:lang w:val="en-IE"/>
        </w:rPr>
      </w:pPr>
      <w:r>
        <w:rPr>
          <w:rFonts w:asciiTheme="majorHAnsi" w:hAnsiTheme="majorHAnsi"/>
          <w:szCs w:val="24"/>
          <w:lang w:val="en-IE"/>
        </w:rPr>
        <w:tab/>
        <w:t>Exercise: Recognising Elements of International Crimes….</w:t>
      </w:r>
      <w:r w:rsidR="0072582F">
        <w:rPr>
          <w:rFonts w:asciiTheme="majorHAnsi" w:hAnsiTheme="majorHAnsi"/>
          <w:szCs w:val="24"/>
          <w:lang w:val="en-IE"/>
        </w:rPr>
        <w:t>……………………</w:t>
      </w:r>
      <w:r w:rsidR="00F1541C">
        <w:rPr>
          <w:rFonts w:asciiTheme="majorHAnsi" w:hAnsiTheme="majorHAnsi"/>
          <w:szCs w:val="24"/>
          <w:lang w:val="en-IE"/>
        </w:rPr>
        <w:t>.</w:t>
      </w:r>
      <w:r w:rsidR="00FB7455">
        <w:rPr>
          <w:rFonts w:asciiTheme="majorHAnsi" w:hAnsiTheme="majorHAnsi"/>
          <w:szCs w:val="24"/>
          <w:lang w:val="en-IE"/>
        </w:rPr>
        <w:t>25</w:t>
      </w:r>
    </w:p>
    <w:p w14:paraId="76E26573" w14:textId="57C848E6" w:rsidR="0072582F" w:rsidRDefault="002B1FB5" w:rsidP="0072582F">
      <w:pPr>
        <w:ind w:firstLine="708"/>
        <w:jc w:val="left"/>
        <w:rPr>
          <w:rFonts w:asciiTheme="majorHAnsi" w:hAnsiTheme="majorHAnsi"/>
          <w:szCs w:val="24"/>
          <w:lang w:val="en-IE"/>
        </w:rPr>
      </w:pPr>
      <w:r>
        <w:rPr>
          <w:rFonts w:asciiTheme="majorHAnsi" w:hAnsiTheme="majorHAnsi"/>
          <w:szCs w:val="24"/>
          <w:lang w:val="en-IE"/>
        </w:rPr>
        <w:t>Module 5</w:t>
      </w:r>
      <w:r w:rsidR="0072582F">
        <w:rPr>
          <w:rFonts w:asciiTheme="majorHAnsi" w:hAnsiTheme="majorHAnsi"/>
          <w:szCs w:val="24"/>
          <w:lang w:val="en-IE"/>
        </w:rPr>
        <w:t xml:space="preserve">: </w:t>
      </w:r>
      <w:r>
        <w:rPr>
          <w:rFonts w:asciiTheme="majorHAnsi" w:hAnsiTheme="majorHAnsi"/>
          <w:szCs w:val="24"/>
          <w:lang w:val="en-IE"/>
        </w:rPr>
        <w:t>State Responsibility………………………….</w:t>
      </w:r>
      <w:r w:rsidR="0072582F">
        <w:rPr>
          <w:rFonts w:asciiTheme="majorHAnsi" w:hAnsiTheme="majorHAnsi"/>
          <w:szCs w:val="24"/>
          <w:lang w:val="en-IE"/>
        </w:rPr>
        <w:t>……………………………………….……</w:t>
      </w:r>
      <w:r w:rsidR="00FB7455">
        <w:rPr>
          <w:rFonts w:asciiTheme="majorHAnsi" w:hAnsiTheme="majorHAnsi"/>
          <w:szCs w:val="24"/>
          <w:lang w:val="en-IE"/>
        </w:rPr>
        <w:t>28</w:t>
      </w:r>
    </w:p>
    <w:p w14:paraId="665AE08A" w14:textId="038F9FCC" w:rsidR="0072582F" w:rsidRDefault="005B31C6" w:rsidP="0072582F">
      <w:pPr>
        <w:ind w:firstLine="708"/>
        <w:jc w:val="left"/>
        <w:rPr>
          <w:rFonts w:asciiTheme="majorHAnsi" w:hAnsiTheme="majorHAnsi"/>
          <w:szCs w:val="24"/>
          <w:lang w:val="en-IE"/>
        </w:rPr>
      </w:pPr>
      <w:r>
        <w:rPr>
          <w:rFonts w:asciiTheme="majorHAnsi" w:hAnsiTheme="majorHAnsi"/>
          <w:szCs w:val="24"/>
          <w:lang w:val="en-IE"/>
        </w:rPr>
        <w:tab/>
        <w:t>Exercise: Analysing a concrete case to assess state responsibility</w:t>
      </w:r>
      <w:r w:rsidR="0072582F">
        <w:rPr>
          <w:rFonts w:asciiTheme="majorHAnsi" w:hAnsiTheme="majorHAnsi"/>
          <w:szCs w:val="24"/>
          <w:lang w:val="en-IE"/>
        </w:rPr>
        <w:t>………</w:t>
      </w:r>
      <w:r w:rsidR="00FB7455">
        <w:rPr>
          <w:rFonts w:asciiTheme="majorHAnsi" w:hAnsiTheme="majorHAnsi"/>
          <w:szCs w:val="24"/>
          <w:lang w:val="en-IE"/>
        </w:rPr>
        <w:t>….32</w:t>
      </w:r>
    </w:p>
    <w:p w14:paraId="7DB1A6A6" w14:textId="5B79B193" w:rsidR="00F9785A" w:rsidRDefault="00F9785A" w:rsidP="00F9785A">
      <w:pPr>
        <w:ind w:firstLine="708"/>
        <w:jc w:val="left"/>
        <w:rPr>
          <w:rFonts w:asciiTheme="majorHAnsi" w:hAnsiTheme="majorHAnsi"/>
          <w:szCs w:val="24"/>
          <w:lang w:val="en-IE"/>
        </w:rPr>
      </w:pPr>
      <w:r>
        <w:rPr>
          <w:rFonts w:asciiTheme="majorHAnsi" w:hAnsiTheme="majorHAnsi"/>
          <w:szCs w:val="24"/>
          <w:lang w:val="en-IE"/>
        </w:rPr>
        <w:t>Module 6: Reparations…………</w:t>
      </w:r>
      <w:r w:rsidR="00FB7455">
        <w:rPr>
          <w:rFonts w:asciiTheme="majorHAnsi" w:hAnsiTheme="majorHAnsi"/>
          <w:szCs w:val="24"/>
          <w:lang w:val="en-IE"/>
        </w:rPr>
        <w:t>……………….……………………………………….……………….35</w:t>
      </w:r>
    </w:p>
    <w:p w14:paraId="23531A0E" w14:textId="6234DA95" w:rsidR="00F9785A" w:rsidRPr="00C75FB4" w:rsidRDefault="00F9785A" w:rsidP="00F9785A">
      <w:pPr>
        <w:ind w:firstLine="708"/>
        <w:jc w:val="left"/>
        <w:rPr>
          <w:rFonts w:asciiTheme="majorHAnsi" w:hAnsiTheme="majorHAnsi"/>
          <w:szCs w:val="24"/>
          <w:lang w:val="en-IE"/>
        </w:rPr>
      </w:pPr>
      <w:r>
        <w:rPr>
          <w:rFonts w:asciiTheme="majorHAnsi" w:hAnsiTheme="majorHAnsi"/>
          <w:szCs w:val="24"/>
          <w:lang w:val="en-IE"/>
        </w:rPr>
        <w:tab/>
        <w:t>Exercise: Analysing concrete measures of reparation………………...………….</w:t>
      </w:r>
      <w:r w:rsidR="00FB7455">
        <w:rPr>
          <w:rFonts w:asciiTheme="majorHAnsi" w:hAnsiTheme="majorHAnsi"/>
          <w:szCs w:val="24"/>
          <w:lang w:val="en-IE"/>
        </w:rPr>
        <w:t>39</w:t>
      </w:r>
    </w:p>
    <w:p w14:paraId="64B8F82E" w14:textId="7AAD49FF" w:rsidR="00E647E0" w:rsidRPr="005875A2" w:rsidRDefault="00E647E0" w:rsidP="00E647E0">
      <w:pPr>
        <w:ind w:firstLine="0"/>
        <w:jc w:val="left"/>
        <w:rPr>
          <w:rFonts w:asciiTheme="majorHAnsi" w:hAnsiTheme="majorHAnsi"/>
          <w:b/>
          <w:szCs w:val="24"/>
          <w:lang w:val="en-IE"/>
        </w:rPr>
      </w:pPr>
      <w:r>
        <w:rPr>
          <w:rFonts w:asciiTheme="majorHAnsi" w:hAnsiTheme="majorHAnsi"/>
          <w:b/>
          <w:szCs w:val="24"/>
          <w:lang w:val="en-IE"/>
        </w:rPr>
        <w:t xml:space="preserve">PART IV: </w:t>
      </w:r>
      <w:r w:rsidR="00B17EDC">
        <w:rPr>
          <w:rFonts w:asciiTheme="majorHAnsi" w:hAnsiTheme="majorHAnsi"/>
          <w:b/>
          <w:szCs w:val="24"/>
          <w:lang w:val="en-IE"/>
        </w:rPr>
        <w:t>Documentation in Practice: Preparation…</w:t>
      </w:r>
      <w:r>
        <w:rPr>
          <w:rFonts w:asciiTheme="majorHAnsi" w:hAnsiTheme="majorHAnsi"/>
          <w:b/>
          <w:szCs w:val="24"/>
          <w:lang w:val="en-IE"/>
        </w:rPr>
        <w:t>..........................</w:t>
      </w:r>
      <w:r w:rsidR="00B60A5E">
        <w:rPr>
          <w:rFonts w:asciiTheme="majorHAnsi" w:hAnsiTheme="majorHAnsi"/>
          <w:b/>
          <w:szCs w:val="24"/>
          <w:lang w:val="en-IE"/>
        </w:rPr>
        <w:t>............................</w:t>
      </w:r>
      <w:r>
        <w:rPr>
          <w:rFonts w:asciiTheme="majorHAnsi" w:hAnsiTheme="majorHAnsi"/>
          <w:b/>
          <w:szCs w:val="24"/>
          <w:lang w:val="en-IE"/>
        </w:rPr>
        <w:t>..</w:t>
      </w:r>
      <w:r w:rsidR="00403662">
        <w:rPr>
          <w:rFonts w:asciiTheme="majorHAnsi" w:hAnsiTheme="majorHAnsi"/>
          <w:b/>
          <w:szCs w:val="24"/>
          <w:lang w:val="en-IE"/>
        </w:rPr>
        <w:t>.</w:t>
      </w:r>
      <w:r w:rsidR="00FB7455">
        <w:rPr>
          <w:rFonts w:asciiTheme="majorHAnsi" w:hAnsiTheme="majorHAnsi"/>
          <w:b/>
          <w:szCs w:val="24"/>
          <w:lang w:val="en-IE"/>
        </w:rPr>
        <w:t>41</w:t>
      </w:r>
    </w:p>
    <w:p w14:paraId="0D2AC182" w14:textId="4FAAAE3F" w:rsidR="00E647E0" w:rsidRDefault="00E647E0" w:rsidP="008F068D">
      <w:pPr>
        <w:ind w:firstLine="708"/>
        <w:jc w:val="left"/>
        <w:rPr>
          <w:rFonts w:asciiTheme="majorHAnsi" w:hAnsiTheme="majorHAnsi"/>
          <w:szCs w:val="24"/>
          <w:lang w:val="en-IE"/>
        </w:rPr>
      </w:pPr>
      <w:r>
        <w:rPr>
          <w:rFonts w:asciiTheme="majorHAnsi" w:hAnsiTheme="majorHAnsi"/>
          <w:szCs w:val="24"/>
          <w:lang w:val="en-IE"/>
        </w:rPr>
        <w:t xml:space="preserve">Module 7: </w:t>
      </w:r>
      <w:r w:rsidR="00B60A5E">
        <w:rPr>
          <w:rFonts w:asciiTheme="majorHAnsi" w:hAnsiTheme="majorHAnsi"/>
          <w:szCs w:val="24"/>
          <w:lang w:val="en-IE"/>
        </w:rPr>
        <w:t>Do No Harm……………………………………..</w:t>
      </w:r>
      <w:r>
        <w:rPr>
          <w:rFonts w:asciiTheme="majorHAnsi" w:hAnsiTheme="majorHAnsi"/>
          <w:szCs w:val="24"/>
          <w:lang w:val="en-IE"/>
        </w:rPr>
        <w:t>……………………………………….……</w:t>
      </w:r>
      <w:r w:rsidR="00FB7455">
        <w:rPr>
          <w:rFonts w:asciiTheme="majorHAnsi" w:hAnsiTheme="majorHAnsi"/>
          <w:szCs w:val="24"/>
          <w:lang w:val="en-IE"/>
        </w:rPr>
        <w:t>41</w:t>
      </w:r>
    </w:p>
    <w:p w14:paraId="3C4E5392" w14:textId="14FB469D" w:rsidR="00E647E0" w:rsidRDefault="00E647E0" w:rsidP="00E647E0">
      <w:pPr>
        <w:ind w:firstLine="708"/>
        <w:jc w:val="left"/>
        <w:rPr>
          <w:rFonts w:asciiTheme="majorHAnsi" w:hAnsiTheme="majorHAnsi"/>
          <w:szCs w:val="24"/>
          <w:lang w:val="en-IE"/>
        </w:rPr>
      </w:pPr>
      <w:r>
        <w:rPr>
          <w:rFonts w:asciiTheme="majorHAnsi" w:hAnsiTheme="majorHAnsi"/>
          <w:szCs w:val="24"/>
          <w:lang w:val="en-IE"/>
        </w:rPr>
        <w:t xml:space="preserve">Module 8: </w:t>
      </w:r>
      <w:r w:rsidR="00450F59">
        <w:rPr>
          <w:rFonts w:asciiTheme="majorHAnsi" w:hAnsiTheme="majorHAnsi"/>
          <w:szCs w:val="24"/>
          <w:lang w:val="en-IE"/>
        </w:rPr>
        <w:t>Safety and Security……………………..</w:t>
      </w:r>
      <w:r>
        <w:rPr>
          <w:rFonts w:asciiTheme="majorHAnsi" w:hAnsiTheme="majorHAnsi"/>
          <w:szCs w:val="24"/>
          <w:lang w:val="en-IE"/>
        </w:rPr>
        <w:t>……………………………………….…………</w:t>
      </w:r>
      <w:r w:rsidR="00153CA4">
        <w:rPr>
          <w:rFonts w:asciiTheme="majorHAnsi" w:hAnsiTheme="majorHAnsi"/>
          <w:szCs w:val="24"/>
          <w:lang w:val="en-IE"/>
        </w:rPr>
        <w:t>48</w:t>
      </w:r>
    </w:p>
    <w:p w14:paraId="375F4FB9" w14:textId="0FA0C6F6" w:rsidR="00E647E0" w:rsidRDefault="00E647E0" w:rsidP="00E647E0">
      <w:pPr>
        <w:ind w:firstLine="708"/>
        <w:jc w:val="left"/>
        <w:rPr>
          <w:rFonts w:asciiTheme="majorHAnsi" w:hAnsiTheme="majorHAnsi"/>
          <w:szCs w:val="24"/>
          <w:lang w:val="en-IE"/>
        </w:rPr>
      </w:pPr>
      <w:r>
        <w:rPr>
          <w:rFonts w:asciiTheme="majorHAnsi" w:hAnsiTheme="majorHAnsi"/>
          <w:szCs w:val="24"/>
          <w:lang w:val="en-IE"/>
        </w:rPr>
        <w:t xml:space="preserve">Module 9: </w:t>
      </w:r>
      <w:r w:rsidR="00E84FCB">
        <w:rPr>
          <w:rFonts w:asciiTheme="majorHAnsi" w:hAnsiTheme="majorHAnsi"/>
          <w:szCs w:val="24"/>
          <w:lang w:val="en-IE"/>
        </w:rPr>
        <w:t>Planning……………….</w:t>
      </w:r>
      <w:r>
        <w:rPr>
          <w:rFonts w:asciiTheme="majorHAnsi" w:hAnsiTheme="majorHAnsi"/>
          <w:szCs w:val="24"/>
          <w:lang w:val="en-IE"/>
        </w:rPr>
        <w:t>………………………….……………………………………….……</w:t>
      </w:r>
      <w:r w:rsidR="00153CA4">
        <w:rPr>
          <w:rFonts w:asciiTheme="majorHAnsi" w:hAnsiTheme="majorHAnsi"/>
          <w:szCs w:val="24"/>
          <w:lang w:val="en-IE"/>
        </w:rPr>
        <w:t>56</w:t>
      </w:r>
    </w:p>
    <w:p w14:paraId="5E823B68" w14:textId="09AD0DFF" w:rsidR="00E647E0" w:rsidRDefault="00E647E0" w:rsidP="00E647E0">
      <w:pPr>
        <w:ind w:firstLine="708"/>
        <w:jc w:val="left"/>
        <w:rPr>
          <w:rFonts w:asciiTheme="majorHAnsi" w:hAnsiTheme="majorHAnsi"/>
          <w:szCs w:val="24"/>
          <w:lang w:val="en-IE"/>
        </w:rPr>
      </w:pPr>
      <w:r>
        <w:rPr>
          <w:rFonts w:asciiTheme="majorHAnsi" w:hAnsiTheme="majorHAnsi"/>
          <w:szCs w:val="24"/>
          <w:lang w:val="en-IE"/>
        </w:rPr>
        <w:tab/>
        <w:t>Ex</w:t>
      </w:r>
      <w:r w:rsidR="008F068D">
        <w:rPr>
          <w:rFonts w:asciiTheme="majorHAnsi" w:hAnsiTheme="majorHAnsi"/>
          <w:szCs w:val="24"/>
          <w:lang w:val="en-IE"/>
        </w:rPr>
        <w:t>ercise: Approaching Witnesses</w:t>
      </w:r>
      <w:proofErr w:type="gramStart"/>
      <w:r w:rsidR="008F068D">
        <w:rPr>
          <w:rFonts w:asciiTheme="majorHAnsi" w:hAnsiTheme="majorHAnsi"/>
          <w:szCs w:val="24"/>
          <w:lang w:val="en-IE"/>
        </w:rPr>
        <w:t>……………………………………………..</w:t>
      </w:r>
      <w:r>
        <w:rPr>
          <w:rFonts w:asciiTheme="majorHAnsi" w:hAnsiTheme="majorHAnsi"/>
          <w:szCs w:val="24"/>
          <w:lang w:val="en-IE"/>
        </w:rPr>
        <w:t>…………</w:t>
      </w:r>
      <w:proofErr w:type="gramEnd"/>
      <w:r>
        <w:rPr>
          <w:rFonts w:asciiTheme="majorHAnsi" w:hAnsiTheme="majorHAnsi"/>
          <w:szCs w:val="24"/>
          <w:lang w:val="en-IE"/>
        </w:rPr>
        <w:t>.</w:t>
      </w:r>
      <w:r w:rsidR="00403662">
        <w:rPr>
          <w:rFonts w:asciiTheme="majorHAnsi" w:hAnsiTheme="majorHAnsi"/>
          <w:szCs w:val="24"/>
          <w:lang w:val="en-IE"/>
        </w:rPr>
        <w:t>.</w:t>
      </w:r>
      <w:r w:rsidR="00153CA4">
        <w:rPr>
          <w:rFonts w:asciiTheme="majorHAnsi" w:hAnsiTheme="majorHAnsi"/>
          <w:szCs w:val="24"/>
          <w:lang w:val="en-IE"/>
        </w:rPr>
        <w:t>62</w:t>
      </w:r>
    </w:p>
    <w:p w14:paraId="452DDE65" w14:textId="1B093299" w:rsidR="00E647E0" w:rsidRDefault="00E647E0" w:rsidP="00E647E0">
      <w:pPr>
        <w:ind w:firstLine="708"/>
        <w:jc w:val="left"/>
        <w:rPr>
          <w:rFonts w:asciiTheme="majorHAnsi" w:hAnsiTheme="majorHAnsi"/>
          <w:szCs w:val="24"/>
          <w:lang w:val="en-IE"/>
        </w:rPr>
      </w:pPr>
      <w:r>
        <w:rPr>
          <w:rFonts w:asciiTheme="majorHAnsi" w:hAnsiTheme="majorHAnsi"/>
          <w:szCs w:val="24"/>
          <w:lang w:val="en-IE"/>
        </w:rPr>
        <w:t xml:space="preserve">Module 10: </w:t>
      </w:r>
      <w:r w:rsidR="00F30DB8">
        <w:rPr>
          <w:rFonts w:asciiTheme="majorHAnsi" w:hAnsiTheme="majorHAnsi"/>
          <w:szCs w:val="24"/>
          <w:lang w:val="en-IE"/>
        </w:rPr>
        <w:t>Types of Evidence of Sexual Violence</w:t>
      </w:r>
      <w:r>
        <w:rPr>
          <w:rFonts w:asciiTheme="majorHAnsi" w:hAnsiTheme="majorHAnsi"/>
          <w:szCs w:val="24"/>
          <w:lang w:val="en-IE"/>
        </w:rPr>
        <w:t>…………………….…………</w:t>
      </w:r>
      <w:r w:rsidR="00F30DB8">
        <w:rPr>
          <w:rFonts w:asciiTheme="majorHAnsi" w:hAnsiTheme="majorHAnsi"/>
          <w:szCs w:val="24"/>
          <w:lang w:val="en-IE"/>
        </w:rPr>
        <w:t>…..</w:t>
      </w:r>
      <w:r>
        <w:rPr>
          <w:rFonts w:asciiTheme="majorHAnsi" w:hAnsiTheme="majorHAnsi"/>
          <w:szCs w:val="24"/>
          <w:lang w:val="en-IE"/>
        </w:rPr>
        <w:t>……….</w:t>
      </w:r>
      <w:r w:rsidR="00153CA4">
        <w:rPr>
          <w:rFonts w:asciiTheme="majorHAnsi" w:hAnsiTheme="majorHAnsi"/>
          <w:szCs w:val="24"/>
          <w:lang w:val="en-IE"/>
        </w:rPr>
        <w:t>64</w:t>
      </w:r>
    </w:p>
    <w:p w14:paraId="1695CCF1" w14:textId="122B7A15" w:rsidR="00594FB5" w:rsidRPr="005875A2" w:rsidRDefault="00594FB5" w:rsidP="00594FB5">
      <w:pPr>
        <w:ind w:firstLine="0"/>
        <w:jc w:val="left"/>
        <w:rPr>
          <w:rFonts w:asciiTheme="majorHAnsi" w:hAnsiTheme="majorHAnsi"/>
          <w:b/>
          <w:szCs w:val="24"/>
          <w:lang w:val="en-IE"/>
        </w:rPr>
      </w:pPr>
      <w:r>
        <w:rPr>
          <w:rFonts w:asciiTheme="majorHAnsi" w:hAnsiTheme="majorHAnsi"/>
          <w:b/>
          <w:szCs w:val="24"/>
          <w:lang w:val="en-IE"/>
        </w:rPr>
        <w:t>PART V: Documentation in Practice: Gathering Information.........................................</w:t>
      </w:r>
      <w:r w:rsidR="00153CA4">
        <w:rPr>
          <w:rFonts w:asciiTheme="majorHAnsi" w:hAnsiTheme="majorHAnsi"/>
          <w:b/>
          <w:szCs w:val="24"/>
          <w:lang w:val="en-IE"/>
        </w:rPr>
        <w:t>70</w:t>
      </w:r>
    </w:p>
    <w:p w14:paraId="0BE3FD70" w14:textId="3E94D619" w:rsidR="00594FB5" w:rsidRDefault="00FE5D9B" w:rsidP="00594FB5">
      <w:pPr>
        <w:ind w:firstLine="708"/>
        <w:jc w:val="left"/>
        <w:rPr>
          <w:rFonts w:asciiTheme="majorHAnsi" w:hAnsiTheme="majorHAnsi"/>
          <w:szCs w:val="24"/>
          <w:lang w:val="en-IE"/>
        </w:rPr>
      </w:pPr>
      <w:r>
        <w:rPr>
          <w:rFonts w:asciiTheme="majorHAnsi" w:hAnsiTheme="majorHAnsi"/>
          <w:szCs w:val="24"/>
          <w:lang w:val="en-IE"/>
        </w:rPr>
        <w:t>Module 11</w:t>
      </w:r>
      <w:r w:rsidR="00594FB5">
        <w:rPr>
          <w:rFonts w:asciiTheme="majorHAnsi" w:hAnsiTheme="majorHAnsi"/>
          <w:szCs w:val="24"/>
          <w:lang w:val="en-IE"/>
        </w:rPr>
        <w:t xml:space="preserve">: </w:t>
      </w:r>
      <w:r>
        <w:rPr>
          <w:rFonts w:asciiTheme="majorHAnsi" w:hAnsiTheme="majorHAnsi"/>
          <w:szCs w:val="24"/>
          <w:lang w:val="en-IE"/>
        </w:rPr>
        <w:t>Interviewing</w:t>
      </w:r>
      <w:r w:rsidR="00594FB5">
        <w:rPr>
          <w:rFonts w:asciiTheme="majorHAnsi" w:hAnsiTheme="majorHAnsi"/>
          <w:szCs w:val="24"/>
          <w:lang w:val="en-IE"/>
        </w:rPr>
        <w:t>……………………………………….……</w:t>
      </w:r>
      <w:r w:rsidR="00153CA4">
        <w:rPr>
          <w:rFonts w:asciiTheme="majorHAnsi" w:hAnsiTheme="majorHAnsi"/>
          <w:szCs w:val="24"/>
          <w:lang w:val="en-IE"/>
        </w:rPr>
        <w:t>…………………………………..70</w:t>
      </w:r>
    </w:p>
    <w:p w14:paraId="447E7AE4" w14:textId="1254536E" w:rsidR="00594FB5" w:rsidRDefault="002F18BE" w:rsidP="00594FB5">
      <w:pPr>
        <w:ind w:firstLine="708"/>
        <w:jc w:val="left"/>
        <w:rPr>
          <w:rFonts w:asciiTheme="majorHAnsi" w:hAnsiTheme="majorHAnsi"/>
          <w:szCs w:val="24"/>
          <w:lang w:val="en-IE"/>
        </w:rPr>
      </w:pPr>
      <w:r>
        <w:rPr>
          <w:rFonts w:asciiTheme="majorHAnsi" w:hAnsiTheme="majorHAnsi"/>
          <w:szCs w:val="24"/>
          <w:lang w:val="en-IE"/>
        </w:rPr>
        <w:tab/>
        <w:t>Exercise: Interview Planning…………………………………………..</w:t>
      </w:r>
      <w:r w:rsidR="00594FB5">
        <w:rPr>
          <w:rFonts w:asciiTheme="majorHAnsi" w:hAnsiTheme="majorHAnsi"/>
          <w:szCs w:val="24"/>
          <w:lang w:val="en-IE"/>
        </w:rPr>
        <w:t>……………………</w:t>
      </w:r>
      <w:r w:rsidR="00153CA4">
        <w:rPr>
          <w:rFonts w:asciiTheme="majorHAnsi" w:hAnsiTheme="majorHAnsi"/>
          <w:szCs w:val="24"/>
          <w:lang w:val="en-IE"/>
        </w:rPr>
        <w:t>76</w:t>
      </w:r>
    </w:p>
    <w:p w14:paraId="25DBF125" w14:textId="5F753298" w:rsidR="00594FB5" w:rsidRPr="00C75FB4" w:rsidRDefault="00594FB5" w:rsidP="0084046B">
      <w:pPr>
        <w:ind w:firstLine="708"/>
        <w:jc w:val="left"/>
        <w:rPr>
          <w:rFonts w:asciiTheme="majorHAnsi" w:hAnsiTheme="majorHAnsi"/>
          <w:szCs w:val="24"/>
          <w:lang w:val="en-IE"/>
        </w:rPr>
      </w:pPr>
      <w:r>
        <w:rPr>
          <w:rFonts w:asciiTheme="majorHAnsi" w:hAnsiTheme="majorHAnsi"/>
          <w:szCs w:val="24"/>
          <w:lang w:val="en-IE"/>
        </w:rPr>
        <w:t xml:space="preserve">Module </w:t>
      </w:r>
      <w:r w:rsidR="000A3B77">
        <w:rPr>
          <w:rFonts w:asciiTheme="majorHAnsi" w:hAnsiTheme="majorHAnsi"/>
          <w:szCs w:val="24"/>
          <w:lang w:val="en-IE"/>
        </w:rPr>
        <w:t>12</w:t>
      </w:r>
      <w:r>
        <w:rPr>
          <w:rFonts w:asciiTheme="majorHAnsi" w:hAnsiTheme="majorHAnsi"/>
          <w:szCs w:val="24"/>
          <w:lang w:val="en-IE"/>
        </w:rPr>
        <w:t xml:space="preserve">: </w:t>
      </w:r>
      <w:r w:rsidR="000A3B77">
        <w:rPr>
          <w:rFonts w:asciiTheme="majorHAnsi" w:hAnsiTheme="majorHAnsi"/>
          <w:szCs w:val="24"/>
          <w:lang w:val="en-IE"/>
        </w:rPr>
        <w:t>Collecting Additional Information</w:t>
      </w:r>
      <w:r>
        <w:rPr>
          <w:rFonts w:asciiTheme="majorHAnsi" w:hAnsiTheme="majorHAnsi"/>
          <w:szCs w:val="24"/>
          <w:lang w:val="en-IE"/>
        </w:rPr>
        <w:t>……………………………………….………</w:t>
      </w:r>
      <w:r w:rsidR="00153CA4">
        <w:rPr>
          <w:rFonts w:asciiTheme="majorHAnsi" w:hAnsiTheme="majorHAnsi"/>
          <w:szCs w:val="24"/>
          <w:lang w:val="en-IE"/>
        </w:rPr>
        <w:t>...78</w:t>
      </w:r>
    </w:p>
    <w:p w14:paraId="12ACC500" w14:textId="5FFAF675" w:rsidR="00594FB5" w:rsidRDefault="004434E3" w:rsidP="0084046B">
      <w:pPr>
        <w:ind w:firstLine="708"/>
        <w:jc w:val="left"/>
        <w:rPr>
          <w:rFonts w:asciiTheme="majorHAnsi" w:hAnsiTheme="majorHAnsi"/>
          <w:szCs w:val="24"/>
          <w:lang w:val="en-IE"/>
        </w:rPr>
      </w:pPr>
      <w:r>
        <w:rPr>
          <w:rFonts w:asciiTheme="majorHAnsi" w:hAnsiTheme="majorHAnsi"/>
          <w:szCs w:val="24"/>
          <w:lang w:val="en-IE"/>
        </w:rPr>
        <w:t>Module 13</w:t>
      </w:r>
      <w:r w:rsidR="00594FB5">
        <w:rPr>
          <w:rFonts w:asciiTheme="majorHAnsi" w:hAnsiTheme="majorHAnsi"/>
          <w:szCs w:val="24"/>
          <w:lang w:val="en-IE"/>
        </w:rPr>
        <w:t xml:space="preserve">: </w:t>
      </w:r>
      <w:r>
        <w:rPr>
          <w:rFonts w:asciiTheme="majorHAnsi" w:hAnsiTheme="majorHAnsi"/>
          <w:szCs w:val="24"/>
          <w:lang w:val="en-IE"/>
        </w:rPr>
        <w:t>Storing and Handling Information</w:t>
      </w:r>
      <w:r w:rsidR="00594FB5">
        <w:rPr>
          <w:rFonts w:asciiTheme="majorHAnsi" w:hAnsiTheme="majorHAnsi"/>
          <w:szCs w:val="24"/>
          <w:lang w:val="en-IE"/>
        </w:rPr>
        <w:t>………………………………………….……</w:t>
      </w:r>
      <w:r w:rsidR="00C005BB">
        <w:rPr>
          <w:rFonts w:asciiTheme="majorHAnsi" w:hAnsiTheme="majorHAnsi"/>
          <w:szCs w:val="24"/>
          <w:lang w:val="en-IE"/>
        </w:rPr>
        <w:t>..82</w:t>
      </w:r>
    </w:p>
    <w:p w14:paraId="11AECDE4" w14:textId="251F443B" w:rsidR="00D42E1C" w:rsidRPr="005875A2" w:rsidRDefault="00D42E1C" w:rsidP="00D42E1C">
      <w:pPr>
        <w:ind w:firstLine="0"/>
        <w:jc w:val="left"/>
        <w:rPr>
          <w:rFonts w:asciiTheme="majorHAnsi" w:hAnsiTheme="majorHAnsi"/>
          <w:b/>
          <w:szCs w:val="24"/>
          <w:lang w:val="en-IE"/>
        </w:rPr>
      </w:pPr>
      <w:r>
        <w:rPr>
          <w:rFonts w:asciiTheme="majorHAnsi" w:hAnsiTheme="majorHAnsi"/>
          <w:b/>
          <w:szCs w:val="24"/>
          <w:lang w:val="en-IE"/>
        </w:rPr>
        <w:t>PART VI: Analysing Evidence and Information</w:t>
      </w:r>
      <w:r w:rsidR="00B139C5">
        <w:rPr>
          <w:rFonts w:asciiTheme="majorHAnsi" w:hAnsiTheme="majorHAnsi"/>
          <w:b/>
          <w:szCs w:val="24"/>
          <w:lang w:val="en-IE"/>
        </w:rPr>
        <w:t>…………………….</w:t>
      </w:r>
      <w:r>
        <w:rPr>
          <w:rFonts w:asciiTheme="majorHAnsi" w:hAnsiTheme="majorHAnsi"/>
          <w:b/>
          <w:szCs w:val="24"/>
          <w:lang w:val="en-IE"/>
        </w:rPr>
        <w:t>......................................</w:t>
      </w:r>
      <w:r w:rsidR="00C005BB">
        <w:rPr>
          <w:rFonts w:asciiTheme="majorHAnsi" w:hAnsiTheme="majorHAnsi"/>
          <w:b/>
          <w:szCs w:val="24"/>
          <w:lang w:val="en-IE"/>
        </w:rPr>
        <w:t>.86</w:t>
      </w:r>
    </w:p>
    <w:p w14:paraId="090E3FC3" w14:textId="1C087944" w:rsidR="00594FB5" w:rsidRDefault="00594FB5" w:rsidP="00594FB5">
      <w:pPr>
        <w:ind w:firstLine="708"/>
        <w:jc w:val="left"/>
        <w:rPr>
          <w:rFonts w:asciiTheme="majorHAnsi" w:hAnsiTheme="majorHAnsi"/>
          <w:szCs w:val="24"/>
          <w:lang w:val="en-IE"/>
        </w:rPr>
      </w:pPr>
      <w:r>
        <w:rPr>
          <w:rFonts w:asciiTheme="majorHAnsi" w:hAnsiTheme="majorHAnsi"/>
          <w:szCs w:val="24"/>
          <w:lang w:val="en-IE"/>
        </w:rPr>
        <w:t xml:space="preserve">Module </w:t>
      </w:r>
      <w:r w:rsidR="00B139C5">
        <w:rPr>
          <w:rFonts w:asciiTheme="majorHAnsi" w:hAnsiTheme="majorHAnsi"/>
          <w:szCs w:val="24"/>
          <w:lang w:val="en-IE"/>
        </w:rPr>
        <w:t>14</w:t>
      </w:r>
      <w:r>
        <w:rPr>
          <w:rFonts w:asciiTheme="majorHAnsi" w:hAnsiTheme="majorHAnsi"/>
          <w:szCs w:val="24"/>
          <w:lang w:val="en-IE"/>
        </w:rPr>
        <w:t xml:space="preserve">: </w:t>
      </w:r>
      <w:r w:rsidR="00B139C5">
        <w:rPr>
          <w:rFonts w:asciiTheme="majorHAnsi" w:hAnsiTheme="majorHAnsi"/>
          <w:szCs w:val="24"/>
          <w:lang w:val="en-IE"/>
        </w:rPr>
        <w:t>Analysing Evidence and Information</w:t>
      </w:r>
      <w:r>
        <w:rPr>
          <w:rFonts w:asciiTheme="majorHAnsi" w:hAnsiTheme="majorHAnsi"/>
          <w:szCs w:val="24"/>
          <w:lang w:val="en-IE"/>
        </w:rPr>
        <w:t>………………………….………………</w:t>
      </w:r>
      <w:r w:rsidR="00C005BB">
        <w:rPr>
          <w:rFonts w:asciiTheme="majorHAnsi" w:hAnsiTheme="majorHAnsi"/>
          <w:szCs w:val="24"/>
          <w:lang w:val="en-IE"/>
        </w:rPr>
        <w:t>….86</w:t>
      </w:r>
    </w:p>
    <w:p w14:paraId="63C2758D" w14:textId="77777777" w:rsidR="00DA00A0" w:rsidRDefault="00DA00A0" w:rsidP="009B1B87">
      <w:pPr>
        <w:ind w:firstLine="0"/>
        <w:jc w:val="left"/>
        <w:rPr>
          <w:rFonts w:asciiTheme="majorHAnsi" w:hAnsiTheme="majorHAnsi"/>
          <w:b/>
          <w:szCs w:val="24"/>
          <w:lang w:val="en-IE"/>
        </w:rPr>
      </w:pPr>
    </w:p>
    <w:p w14:paraId="362490C8" w14:textId="77777777" w:rsidR="00DA00A0" w:rsidRDefault="00DA00A0" w:rsidP="009B1B87">
      <w:pPr>
        <w:ind w:firstLine="0"/>
        <w:jc w:val="left"/>
        <w:rPr>
          <w:rFonts w:asciiTheme="majorHAnsi" w:hAnsiTheme="majorHAnsi"/>
          <w:b/>
          <w:szCs w:val="24"/>
          <w:lang w:val="en-IE"/>
        </w:rPr>
      </w:pPr>
    </w:p>
    <w:p w14:paraId="25C8BAFB" w14:textId="77777777" w:rsidR="000C14E4" w:rsidRDefault="000C14E4" w:rsidP="009B1B87">
      <w:pPr>
        <w:ind w:firstLine="0"/>
        <w:jc w:val="left"/>
        <w:rPr>
          <w:rFonts w:asciiTheme="majorHAnsi" w:hAnsiTheme="majorHAnsi"/>
          <w:b/>
          <w:szCs w:val="24"/>
          <w:lang w:val="en-IE"/>
        </w:rPr>
      </w:pPr>
    </w:p>
    <w:p w14:paraId="1D69C05E" w14:textId="24C9F952" w:rsidR="009B1B87" w:rsidRPr="005875A2" w:rsidRDefault="009B1B87" w:rsidP="009B1B87">
      <w:pPr>
        <w:ind w:firstLine="0"/>
        <w:jc w:val="left"/>
        <w:rPr>
          <w:rFonts w:asciiTheme="majorHAnsi" w:hAnsiTheme="majorHAnsi"/>
          <w:b/>
          <w:szCs w:val="24"/>
          <w:lang w:val="en-IE"/>
        </w:rPr>
      </w:pPr>
      <w:r>
        <w:rPr>
          <w:rFonts w:asciiTheme="majorHAnsi" w:hAnsiTheme="majorHAnsi"/>
          <w:b/>
          <w:szCs w:val="24"/>
          <w:lang w:val="en-IE"/>
        </w:rPr>
        <w:t xml:space="preserve">PART VII: </w:t>
      </w:r>
      <w:r w:rsidR="002062C8">
        <w:rPr>
          <w:rFonts w:asciiTheme="majorHAnsi" w:hAnsiTheme="majorHAnsi"/>
          <w:b/>
          <w:szCs w:val="24"/>
          <w:lang w:val="en-IE"/>
        </w:rPr>
        <w:t>Cross-Cutting Issues………………………………</w:t>
      </w:r>
      <w:r>
        <w:rPr>
          <w:rFonts w:asciiTheme="majorHAnsi" w:hAnsiTheme="majorHAnsi"/>
          <w:b/>
          <w:szCs w:val="24"/>
          <w:lang w:val="en-IE"/>
        </w:rPr>
        <w:t>............................</w:t>
      </w:r>
      <w:r w:rsidR="00FB7455">
        <w:rPr>
          <w:rFonts w:asciiTheme="majorHAnsi" w:hAnsiTheme="majorHAnsi"/>
          <w:b/>
          <w:szCs w:val="24"/>
          <w:lang w:val="en-IE"/>
        </w:rPr>
        <w:t>..............................94</w:t>
      </w:r>
    </w:p>
    <w:p w14:paraId="5B940D3B" w14:textId="6FCC04BE" w:rsidR="009B1B87" w:rsidRDefault="002062C8" w:rsidP="002062C8">
      <w:pPr>
        <w:ind w:firstLine="708"/>
        <w:jc w:val="left"/>
        <w:rPr>
          <w:rFonts w:asciiTheme="majorHAnsi" w:hAnsiTheme="majorHAnsi"/>
          <w:szCs w:val="24"/>
          <w:lang w:val="en-IE"/>
        </w:rPr>
      </w:pPr>
      <w:r>
        <w:rPr>
          <w:rFonts w:asciiTheme="majorHAnsi" w:hAnsiTheme="majorHAnsi"/>
          <w:szCs w:val="24"/>
          <w:lang w:val="en-IE"/>
        </w:rPr>
        <w:t>Module 15: Trauma</w:t>
      </w:r>
      <w:r w:rsidR="009B1B87">
        <w:rPr>
          <w:rFonts w:asciiTheme="majorHAnsi" w:hAnsiTheme="majorHAnsi"/>
          <w:szCs w:val="24"/>
          <w:lang w:val="en-IE"/>
        </w:rPr>
        <w:t>……………………………………….……</w:t>
      </w:r>
      <w:r w:rsidR="003160CE">
        <w:rPr>
          <w:rFonts w:asciiTheme="majorHAnsi" w:hAnsiTheme="majorHAnsi"/>
          <w:szCs w:val="24"/>
          <w:lang w:val="en-IE"/>
        </w:rPr>
        <w:t>………………………………………….</w:t>
      </w:r>
      <w:r w:rsidR="00FB7455">
        <w:rPr>
          <w:rFonts w:asciiTheme="majorHAnsi" w:hAnsiTheme="majorHAnsi"/>
          <w:szCs w:val="24"/>
          <w:lang w:val="en-IE"/>
        </w:rPr>
        <w:t>94</w:t>
      </w:r>
    </w:p>
    <w:p w14:paraId="14AAF35C" w14:textId="6AE0FC0B" w:rsidR="009B1B87" w:rsidRDefault="002062C8" w:rsidP="002062C8">
      <w:pPr>
        <w:ind w:firstLine="708"/>
        <w:jc w:val="left"/>
        <w:rPr>
          <w:rFonts w:asciiTheme="majorHAnsi" w:hAnsiTheme="majorHAnsi"/>
          <w:szCs w:val="24"/>
          <w:lang w:val="en-IE"/>
        </w:rPr>
      </w:pPr>
      <w:r>
        <w:rPr>
          <w:rFonts w:asciiTheme="majorHAnsi" w:hAnsiTheme="majorHAnsi"/>
          <w:szCs w:val="24"/>
          <w:lang w:val="en-IE"/>
        </w:rPr>
        <w:t>Module 16: Sexual Violence Against Children</w:t>
      </w:r>
      <w:r w:rsidR="00FB7455">
        <w:rPr>
          <w:rFonts w:asciiTheme="majorHAnsi" w:hAnsiTheme="majorHAnsi"/>
          <w:szCs w:val="24"/>
          <w:lang w:val="en-IE"/>
        </w:rPr>
        <w:t>…</w:t>
      </w:r>
      <w:r w:rsidR="00213B03">
        <w:rPr>
          <w:rFonts w:asciiTheme="majorHAnsi" w:hAnsiTheme="majorHAnsi"/>
          <w:szCs w:val="24"/>
          <w:lang w:val="en-IE"/>
        </w:rPr>
        <w:t>………………………………….………</w:t>
      </w:r>
      <w:proofErr w:type="gramStart"/>
      <w:r w:rsidR="00213B03">
        <w:rPr>
          <w:rFonts w:asciiTheme="majorHAnsi" w:hAnsiTheme="majorHAnsi"/>
          <w:szCs w:val="24"/>
          <w:lang w:val="en-IE"/>
        </w:rPr>
        <w:t>…</w:t>
      </w:r>
      <w:r w:rsidR="00FB7455">
        <w:rPr>
          <w:rFonts w:asciiTheme="majorHAnsi" w:hAnsiTheme="majorHAnsi"/>
          <w:szCs w:val="24"/>
          <w:lang w:val="en-IE"/>
        </w:rPr>
        <w:t xml:space="preserve"> </w:t>
      </w:r>
      <w:r w:rsidR="00E97398">
        <w:rPr>
          <w:rFonts w:asciiTheme="majorHAnsi" w:hAnsiTheme="majorHAnsi"/>
          <w:szCs w:val="24"/>
          <w:lang w:val="en-IE"/>
        </w:rPr>
        <w:t>.</w:t>
      </w:r>
      <w:proofErr w:type="gramEnd"/>
      <w:r w:rsidR="00FB7455">
        <w:rPr>
          <w:rFonts w:asciiTheme="majorHAnsi" w:hAnsiTheme="majorHAnsi"/>
          <w:szCs w:val="24"/>
          <w:lang w:val="en-IE"/>
        </w:rPr>
        <w:t>101</w:t>
      </w:r>
    </w:p>
    <w:p w14:paraId="3BD2034C" w14:textId="72E2338F" w:rsidR="00D05DF3" w:rsidRDefault="00D05DF3" w:rsidP="00CC0E95">
      <w:pPr>
        <w:ind w:left="708" w:firstLine="708"/>
        <w:jc w:val="left"/>
        <w:rPr>
          <w:rFonts w:asciiTheme="majorHAnsi" w:hAnsiTheme="majorHAnsi"/>
          <w:szCs w:val="24"/>
          <w:lang w:val="en-IE"/>
        </w:rPr>
      </w:pPr>
      <w:r>
        <w:rPr>
          <w:rFonts w:asciiTheme="majorHAnsi" w:hAnsiTheme="majorHAnsi"/>
          <w:szCs w:val="24"/>
          <w:lang w:val="en-IE"/>
        </w:rPr>
        <w:t>General introductory notes............................................................</w:t>
      </w:r>
      <w:r w:rsidR="00554508">
        <w:rPr>
          <w:rFonts w:asciiTheme="majorHAnsi" w:hAnsiTheme="majorHAnsi"/>
          <w:szCs w:val="24"/>
          <w:lang w:val="en-IE"/>
        </w:rPr>
        <w:t>...............................</w:t>
      </w:r>
      <w:r w:rsidR="00FB7455">
        <w:rPr>
          <w:rFonts w:asciiTheme="majorHAnsi" w:hAnsiTheme="majorHAnsi"/>
          <w:szCs w:val="24"/>
          <w:lang w:val="en-IE"/>
        </w:rPr>
        <w:t>101</w:t>
      </w:r>
    </w:p>
    <w:p w14:paraId="78E68C2A" w14:textId="21DCC162" w:rsidR="00554508" w:rsidRPr="00C75FB4" w:rsidRDefault="00554508" w:rsidP="002062C8">
      <w:pPr>
        <w:ind w:firstLine="708"/>
        <w:jc w:val="left"/>
        <w:rPr>
          <w:rFonts w:asciiTheme="majorHAnsi" w:hAnsiTheme="majorHAnsi"/>
          <w:szCs w:val="24"/>
          <w:lang w:val="en-IE"/>
        </w:rPr>
      </w:pPr>
      <w:r>
        <w:rPr>
          <w:rFonts w:asciiTheme="majorHAnsi" w:hAnsiTheme="majorHAnsi"/>
          <w:szCs w:val="24"/>
          <w:lang w:val="en-IE"/>
        </w:rPr>
        <w:tab/>
        <w:t>Module-specific notes.....................................................................................................10</w:t>
      </w:r>
      <w:r w:rsidR="00FB7455">
        <w:rPr>
          <w:rFonts w:asciiTheme="majorHAnsi" w:hAnsiTheme="majorHAnsi"/>
          <w:szCs w:val="24"/>
          <w:lang w:val="en-IE"/>
        </w:rPr>
        <w:t>2</w:t>
      </w:r>
    </w:p>
    <w:p w14:paraId="7D46CEAF" w14:textId="185F4495" w:rsidR="009B1B87" w:rsidRDefault="002062C8" w:rsidP="009B1B87">
      <w:pPr>
        <w:ind w:firstLine="708"/>
        <w:jc w:val="left"/>
        <w:rPr>
          <w:rFonts w:asciiTheme="majorHAnsi" w:hAnsiTheme="majorHAnsi"/>
          <w:szCs w:val="24"/>
          <w:lang w:val="en-IE"/>
        </w:rPr>
      </w:pPr>
      <w:r>
        <w:rPr>
          <w:rFonts w:asciiTheme="majorHAnsi" w:hAnsiTheme="majorHAnsi"/>
          <w:szCs w:val="24"/>
          <w:lang w:val="en-IE"/>
        </w:rPr>
        <w:t>Module 17: Sexual Violence against Men and Boys…………</w:t>
      </w:r>
      <w:r w:rsidR="00FB7455">
        <w:rPr>
          <w:rFonts w:asciiTheme="majorHAnsi" w:hAnsiTheme="majorHAnsi"/>
          <w:szCs w:val="24"/>
          <w:lang w:val="en-IE"/>
        </w:rPr>
        <w:t>………………………….…..112</w:t>
      </w:r>
    </w:p>
    <w:p w14:paraId="20740D9B" w14:textId="5EB9D18A" w:rsidR="009B1B87" w:rsidRDefault="009B1B87" w:rsidP="003160CE">
      <w:pPr>
        <w:ind w:left="1416" w:firstLine="12"/>
        <w:jc w:val="left"/>
        <w:rPr>
          <w:rFonts w:asciiTheme="majorHAnsi" w:hAnsiTheme="majorHAnsi"/>
          <w:szCs w:val="24"/>
          <w:lang w:val="en-IE"/>
        </w:rPr>
      </w:pPr>
      <w:r>
        <w:rPr>
          <w:rFonts w:asciiTheme="majorHAnsi" w:hAnsiTheme="majorHAnsi"/>
          <w:szCs w:val="24"/>
          <w:lang w:val="en-IE"/>
        </w:rPr>
        <w:t>Ex</w:t>
      </w:r>
      <w:r w:rsidR="003160CE">
        <w:rPr>
          <w:rFonts w:asciiTheme="majorHAnsi" w:hAnsiTheme="majorHAnsi"/>
          <w:szCs w:val="24"/>
          <w:lang w:val="en-IE"/>
        </w:rPr>
        <w:t>ercise: Exploring personal assumptions about sexual violence against m</w:t>
      </w:r>
      <w:r w:rsidR="00EE0440">
        <w:rPr>
          <w:rFonts w:asciiTheme="majorHAnsi" w:hAnsiTheme="majorHAnsi"/>
          <w:szCs w:val="24"/>
          <w:lang w:val="en-IE"/>
        </w:rPr>
        <w:t>ale victims……</w:t>
      </w:r>
      <w:r w:rsidR="00213B03">
        <w:rPr>
          <w:rFonts w:asciiTheme="majorHAnsi" w:hAnsiTheme="majorHAnsi"/>
          <w:szCs w:val="24"/>
          <w:lang w:val="en-IE"/>
        </w:rPr>
        <w:t>……</w:t>
      </w:r>
      <w:r w:rsidR="00FB7455">
        <w:rPr>
          <w:rFonts w:asciiTheme="majorHAnsi" w:hAnsiTheme="majorHAnsi"/>
          <w:szCs w:val="24"/>
          <w:lang w:val="en-IE"/>
        </w:rPr>
        <w:t>……………………………………………………………………………114</w:t>
      </w:r>
    </w:p>
    <w:p w14:paraId="06E8E827" w14:textId="6F73DC6D" w:rsidR="00D05DF3" w:rsidRDefault="00D05DF3" w:rsidP="00082F3B">
      <w:pPr>
        <w:ind w:left="1418" w:firstLine="12"/>
        <w:jc w:val="left"/>
        <w:rPr>
          <w:rFonts w:asciiTheme="majorHAnsi" w:hAnsiTheme="majorHAnsi"/>
          <w:szCs w:val="24"/>
          <w:lang w:val="en-IE"/>
        </w:rPr>
      </w:pPr>
      <w:r>
        <w:rPr>
          <w:rFonts w:asciiTheme="majorHAnsi" w:hAnsiTheme="majorHAnsi"/>
          <w:szCs w:val="24"/>
          <w:lang w:val="en-IE"/>
        </w:rPr>
        <w:t>Wrap-up and conclusion</w:t>
      </w:r>
      <w:r w:rsidR="00082F3B">
        <w:rPr>
          <w:rFonts w:asciiTheme="majorHAnsi" w:hAnsiTheme="majorHAnsi"/>
          <w:szCs w:val="24"/>
          <w:lang w:val="en-IE"/>
        </w:rPr>
        <w:t xml:space="preserve"> session………………………………………………………..</w:t>
      </w:r>
      <w:r w:rsidR="00FB7455">
        <w:rPr>
          <w:rFonts w:asciiTheme="majorHAnsi" w:hAnsiTheme="majorHAnsi"/>
          <w:szCs w:val="24"/>
          <w:lang w:val="en-IE"/>
        </w:rPr>
        <w:t>119</w:t>
      </w:r>
    </w:p>
    <w:p w14:paraId="4299B2B6" w14:textId="77777777" w:rsidR="009B1B87" w:rsidRDefault="009B1B87" w:rsidP="00594FB5">
      <w:pPr>
        <w:ind w:firstLine="708"/>
        <w:jc w:val="left"/>
        <w:rPr>
          <w:rFonts w:asciiTheme="majorHAnsi" w:hAnsiTheme="majorHAnsi"/>
          <w:szCs w:val="24"/>
          <w:lang w:val="en-IE"/>
        </w:rPr>
      </w:pPr>
    </w:p>
    <w:p w14:paraId="02B0CD26" w14:textId="37AEDB27" w:rsidR="00594FB5" w:rsidRPr="00C75FB4" w:rsidRDefault="00594FB5" w:rsidP="00594FB5">
      <w:pPr>
        <w:ind w:firstLine="708"/>
        <w:jc w:val="left"/>
        <w:rPr>
          <w:rFonts w:asciiTheme="majorHAnsi" w:hAnsiTheme="majorHAnsi"/>
          <w:szCs w:val="24"/>
          <w:lang w:val="en-IE"/>
        </w:rPr>
      </w:pPr>
      <w:r>
        <w:rPr>
          <w:rFonts w:asciiTheme="majorHAnsi" w:hAnsiTheme="majorHAnsi"/>
          <w:szCs w:val="24"/>
          <w:lang w:val="en-IE"/>
        </w:rPr>
        <w:tab/>
      </w:r>
    </w:p>
    <w:p w14:paraId="187939F8" w14:textId="77777777" w:rsidR="00F9785A" w:rsidRPr="00C75FB4" w:rsidRDefault="00F9785A" w:rsidP="0072582F">
      <w:pPr>
        <w:ind w:firstLine="708"/>
        <w:jc w:val="left"/>
        <w:rPr>
          <w:rFonts w:asciiTheme="majorHAnsi" w:hAnsiTheme="majorHAnsi"/>
          <w:szCs w:val="24"/>
          <w:lang w:val="en-IE"/>
        </w:rPr>
      </w:pPr>
    </w:p>
    <w:p w14:paraId="2FEE3F07" w14:textId="77777777" w:rsidR="0072582F" w:rsidRPr="00C75FB4" w:rsidRDefault="0072582F" w:rsidP="001278FB">
      <w:pPr>
        <w:ind w:firstLine="708"/>
        <w:jc w:val="left"/>
        <w:rPr>
          <w:rFonts w:asciiTheme="majorHAnsi" w:hAnsiTheme="majorHAnsi"/>
          <w:szCs w:val="24"/>
          <w:lang w:val="en-IE"/>
        </w:rPr>
      </w:pPr>
    </w:p>
    <w:p w14:paraId="201C1031" w14:textId="77777777" w:rsidR="00C75FB4" w:rsidRPr="00C75FB4" w:rsidRDefault="00C75FB4" w:rsidP="00C75FB4">
      <w:pPr>
        <w:ind w:firstLine="0"/>
        <w:jc w:val="left"/>
        <w:rPr>
          <w:rFonts w:asciiTheme="majorHAnsi" w:hAnsiTheme="majorHAnsi"/>
          <w:szCs w:val="24"/>
          <w:lang w:val="en-IE"/>
        </w:rPr>
      </w:pPr>
    </w:p>
    <w:p w14:paraId="35FE6CE9" w14:textId="77777777" w:rsidR="006B6BAD" w:rsidRDefault="006B6BAD" w:rsidP="006B6BAD">
      <w:pPr>
        <w:ind w:firstLine="0"/>
        <w:jc w:val="center"/>
        <w:rPr>
          <w:rFonts w:ascii="Cambria" w:eastAsia="Arial" w:hAnsi="Cambria" w:cs="Arial"/>
          <w:i/>
          <w:u w:color="333399"/>
        </w:rPr>
      </w:pPr>
    </w:p>
    <w:p w14:paraId="48AF122C" w14:textId="219DF77D" w:rsidR="006B6BAD" w:rsidRDefault="006B6BAD">
      <w:pPr>
        <w:spacing w:after="200" w:line="276" w:lineRule="auto"/>
        <w:ind w:firstLine="0"/>
        <w:jc w:val="left"/>
        <w:rPr>
          <w:rFonts w:asciiTheme="majorHAnsi" w:hAnsiTheme="majorHAnsi"/>
          <w:b/>
          <w:i/>
          <w:sz w:val="28"/>
          <w:lang w:val="en-IE"/>
        </w:rPr>
      </w:pPr>
      <w:r>
        <w:rPr>
          <w:rFonts w:asciiTheme="majorHAnsi" w:hAnsiTheme="majorHAnsi"/>
          <w:b/>
          <w:i/>
          <w:sz w:val="28"/>
          <w:lang w:val="en-IE"/>
        </w:rPr>
        <w:br w:type="page"/>
      </w:r>
    </w:p>
    <w:p w14:paraId="5221F146" w14:textId="4FE96AB2" w:rsidR="00EA12F6" w:rsidRPr="00AD18F0" w:rsidRDefault="00EA12F6" w:rsidP="00EA12F6">
      <w:pPr>
        <w:jc w:val="center"/>
        <w:rPr>
          <w:rFonts w:asciiTheme="majorHAnsi" w:hAnsiTheme="majorHAnsi"/>
          <w:b/>
          <w:i/>
          <w:color w:val="548DD4" w:themeColor="text2" w:themeTint="99"/>
          <w:szCs w:val="24"/>
          <w:lang w:val="en-IE"/>
        </w:rPr>
      </w:pPr>
      <w:r w:rsidRPr="00AD18F0">
        <w:rPr>
          <w:rFonts w:asciiTheme="majorHAnsi" w:hAnsiTheme="majorHAnsi"/>
          <w:b/>
          <w:i/>
          <w:szCs w:val="24"/>
          <w:lang w:val="en-IE"/>
        </w:rPr>
        <w:lastRenderedPageBreak/>
        <w:t>Training Materials on the International Protocol</w:t>
      </w:r>
    </w:p>
    <w:p w14:paraId="520D27E5" w14:textId="429DB206" w:rsidR="001955DF" w:rsidRPr="00957E08" w:rsidRDefault="00C67E5D" w:rsidP="00C67E5D">
      <w:pPr>
        <w:ind w:firstLine="0"/>
        <w:jc w:val="center"/>
        <w:rPr>
          <w:rFonts w:ascii="Cambria" w:eastAsia="Arial" w:hAnsi="Cambria" w:cs="Arial"/>
          <w:i/>
          <w:sz w:val="32"/>
          <w:szCs w:val="32"/>
          <w:u w:color="333399"/>
        </w:rPr>
      </w:pPr>
      <w:r w:rsidRPr="00957E08">
        <w:rPr>
          <w:rFonts w:asciiTheme="majorHAnsi" w:hAnsiTheme="majorHAnsi"/>
          <w:b/>
          <w:color w:val="548DD4" w:themeColor="text2" w:themeTint="99"/>
          <w:sz w:val="32"/>
          <w:szCs w:val="32"/>
          <w:lang w:val="en-IE"/>
        </w:rPr>
        <w:t>INTRODUCTORY NOTES</w:t>
      </w:r>
    </w:p>
    <w:p w14:paraId="4402831D" w14:textId="77777777" w:rsidR="00957E08" w:rsidRPr="00AD18F0" w:rsidRDefault="00957E08" w:rsidP="00121D2B">
      <w:pPr>
        <w:ind w:firstLine="0"/>
        <w:rPr>
          <w:rFonts w:ascii="Cambria" w:eastAsia="Arial" w:hAnsi="Cambria" w:cs="Arial"/>
          <w:b/>
          <w:szCs w:val="24"/>
        </w:rPr>
      </w:pPr>
    </w:p>
    <w:p w14:paraId="167E8BC3" w14:textId="6D0E20CC" w:rsidR="00CA6FBE" w:rsidRPr="00AD18F0" w:rsidRDefault="00CA6FBE" w:rsidP="00121D2B">
      <w:pPr>
        <w:ind w:firstLine="0"/>
        <w:rPr>
          <w:rFonts w:ascii="Cambria" w:eastAsia="Arial" w:hAnsi="Cambria" w:cs="Arial"/>
          <w:i/>
          <w:color w:val="000000"/>
          <w:szCs w:val="24"/>
          <w:u w:color="333399"/>
          <w:lang w:eastAsia="en-AU"/>
        </w:rPr>
      </w:pPr>
      <w:r w:rsidRPr="00AD18F0">
        <w:rPr>
          <w:rFonts w:ascii="Cambria" w:eastAsia="Arial" w:hAnsi="Cambria" w:cs="Arial"/>
          <w:b/>
          <w:szCs w:val="24"/>
        </w:rPr>
        <w:t>NOTES FOR USERS</w:t>
      </w:r>
    </w:p>
    <w:p w14:paraId="0FC484F2"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 xml:space="preserve">These </w:t>
      </w:r>
      <w:r w:rsidRPr="00AD18F0">
        <w:rPr>
          <w:rFonts w:ascii="Cambria" w:eastAsia="Arial" w:hAnsi="Cambria" w:cs="Arial"/>
          <w:i/>
          <w:sz w:val="24"/>
          <w:szCs w:val="24"/>
          <w:lang w:val="en-GB"/>
        </w:rPr>
        <w:t>Training Materials on the March 2017 International Protocol on the Documentation and Investigation of Sexual Violence in Conflict: Best Practice on the Documentation of Sexual Violence as a Crime or Violation of International Law</w:t>
      </w:r>
      <w:r w:rsidRPr="00AD18F0">
        <w:rPr>
          <w:rFonts w:ascii="Cambria" w:eastAsia="Arial" w:hAnsi="Cambria" w:cs="Arial"/>
          <w:sz w:val="24"/>
          <w:szCs w:val="24"/>
          <w:lang w:val="en-GB"/>
        </w:rPr>
        <w:t xml:space="preserve"> (Training Materials) have been written by the Institute for International Criminal Investigations (IICI) (</w:t>
      </w:r>
      <w:r w:rsidRPr="00AD18F0">
        <w:rPr>
          <w:rFonts w:ascii="Cambria" w:hAnsi="Cambria"/>
          <w:sz w:val="24"/>
          <w:szCs w:val="24"/>
        </w:rPr>
        <w:t>www.iici.</w:t>
      </w:r>
      <w:r w:rsidRPr="00AD18F0">
        <w:rPr>
          <w:rFonts w:ascii="Cambria" w:eastAsia="Arial" w:hAnsi="Cambria" w:cs="Arial"/>
          <w:sz w:val="24"/>
          <w:szCs w:val="24"/>
          <w:lang w:val="en-GB"/>
        </w:rPr>
        <w:t xml:space="preserve">global) as part of a project supported by the Foreign &amp; Commonwealth Office of the government of the United Kingdom (FCO).  </w:t>
      </w:r>
    </w:p>
    <w:p w14:paraId="012CE7DF"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01F6E840" w14:textId="2DEE94E9" w:rsidR="006479F9" w:rsidRPr="00AD18F0" w:rsidRDefault="006479F9"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These Training Materials are available online at https://iici.global/publications/.  They may also be published in due course on the website of the FCO.</w:t>
      </w:r>
      <w:r w:rsidRPr="00AD18F0">
        <w:rPr>
          <w:rStyle w:val="FootnoteReference"/>
          <w:rFonts w:ascii="Cambria" w:eastAsia="Arial" w:hAnsi="Cambria" w:cs="Arial"/>
          <w:sz w:val="24"/>
          <w:szCs w:val="24"/>
          <w:lang w:val="en-GB"/>
        </w:rPr>
        <w:footnoteReference w:id="1"/>
      </w:r>
    </w:p>
    <w:p w14:paraId="78389665" w14:textId="77777777" w:rsidR="006479F9" w:rsidRPr="00AD18F0" w:rsidRDefault="006479F9" w:rsidP="00CA6FBE">
      <w:pPr>
        <w:pStyle w:val="Corps"/>
        <w:spacing w:after="0" w:line="360" w:lineRule="auto"/>
        <w:jc w:val="both"/>
        <w:rPr>
          <w:rFonts w:ascii="Cambria" w:eastAsia="Arial" w:hAnsi="Cambria" w:cs="Arial"/>
          <w:sz w:val="24"/>
          <w:szCs w:val="24"/>
          <w:lang w:val="en-GB"/>
        </w:rPr>
      </w:pPr>
    </w:p>
    <w:p w14:paraId="32C81314"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The Training Materials are based on and accompany the English version of the second edition of the International Protocol (also, Protocol), which is published by the FCO. Different language versions of the second edition will be available for download from the website of the FCO by the end of 2018.</w:t>
      </w:r>
      <w:r w:rsidRPr="00AD18F0">
        <w:rPr>
          <w:rStyle w:val="FootnoteReference"/>
          <w:rFonts w:ascii="Cambria" w:eastAsia="Arial" w:hAnsi="Cambria" w:cs="Arial"/>
          <w:sz w:val="24"/>
          <w:szCs w:val="24"/>
          <w:lang w:val="en-GB"/>
        </w:rPr>
        <w:footnoteReference w:id="2"/>
      </w:r>
      <w:r w:rsidRPr="00AD18F0">
        <w:rPr>
          <w:rFonts w:ascii="Cambria" w:eastAsia="Arial" w:hAnsi="Cambria" w:cs="Arial"/>
          <w:sz w:val="24"/>
          <w:szCs w:val="24"/>
          <w:lang w:val="en-GB"/>
        </w:rPr>
        <w:t xml:space="preserve"> The first edition of the International Protocol was launched at the Global Summit to End Sexual Violence in Conflict, which was held from 10-13 June 2014 in London.  The second edition of the International Protocol was launched on 13 March 2017 to mark the 5</w:t>
      </w:r>
      <w:r w:rsidRPr="00AD18F0">
        <w:rPr>
          <w:rFonts w:ascii="Cambria" w:eastAsia="Arial" w:hAnsi="Cambria" w:cs="Arial"/>
          <w:sz w:val="24"/>
          <w:szCs w:val="24"/>
          <w:vertAlign w:val="superscript"/>
          <w:lang w:val="en-GB"/>
        </w:rPr>
        <w:t>th</w:t>
      </w:r>
      <w:r w:rsidRPr="00AD18F0">
        <w:rPr>
          <w:rFonts w:ascii="Cambria" w:eastAsia="Arial" w:hAnsi="Cambria" w:cs="Arial"/>
          <w:sz w:val="24"/>
          <w:szCs w:val="24"/>
          <w:lang w:val="en-GB"/>
        </w:rPr>
        <w:t xml:space="preserve"> anniversary of the FCO’s Preventing Sexual Violence Initiative (PSVI). </w:t>
      </w:r>
    </w:p>
    <w:p w14:paraId="4090C188"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0C5D4687"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 xml:space="preserve">The second edition of the International Protocol is considerably different from the original one.  For example, it has nine entirely new chapters, and the original chapters </w:t>
      </w:r>
      <w:r w:rsidRPr="00AD18F0">
        <w:rPr>
          <w:rFonts w:ascii="Cambria" w:eastAsia="Arial" w:hAnsi="Cambria" w:cs="Arial"/>
          <w:sz w:val="24"/>
          <w:szCs w:val="24"/>
          <w:lang w:val="en-GB"/>
        </w:rPr>
        <w:lastRenderedPageBreak/>
        <w:t xml:space="preserve">have been substantially rewritten.  It is therefore essential that trainers using these Training Materials, including those who are familiar with the first edition of the International Protocol, read the second edition of the Protocol. </w:t>
      </w:r>
    </w:p>
    <w:p w14:paraId="7167692E"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273AF622"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 xml:space="preserve">The Training Materials largely reflect the content of, and must be used in conjunction with, the International Protocol.  In a few rare instances, including in Module 15 (Trauma) and Module 16 (Sexual Violence against Children), there are slight divergences or differences in emphasis given to certain issues between the Training Materials and the Protocol.  </w:t>
      </w:r>
    </w:p>
    <w:p w14:paraId="1C0149E6"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787CC455"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The Training Materials comprise 17 modules. Each module contains a narrative document, “Guidance Notes for Trainers” (Guidance Notes), and PowerPoint slides.</w:t>
      </w:r>
      <w:r w:rsidRPr="00AD18F0">
        <w:rPr>
          <w:rStyle w:val="FootnoteReference"/>
          <w:rFonts w:ascii="Cambria" w:eastAsia="Arial" w:hAnsi="Cambria" w:cs="Arial"/>
          <w:sz w:val="24"/>
          <w:szCs w:val="24"/>
          <w:lang w:val="en-GB"/>
        </w:rPr>
        <w:footnoteReference w:id="3"/>
      </w:r>
      <w:r w:rsidRPr="00AD18F0">
        <w:rPr>
          <w:rFonts w:ascii="Cambria" w:eastAsia="Arial" w:hAnsi="Cambria" w:cs="Arial"/>
          <w:sz w:val="24"/>
          <w:szCs w:val="24"/>
          <w:lang w:val="en-GB"/>
        </w:rPr>
        <w:t xml:space="preserve">  Roughly, a minimum of about 1,620 minutes and a maximum of about 2,625 minutes as training time (including exercises) would be required to cover the content of the Training Materials; that translates into about 4-7 training days.  This estimate duration is a very rough guide based on the assumption that all or most participants would be new to several concepts and topics. Trainers could compress or expand modules, or drop some. </w:t>
      </w:r>
    </w:p>
    <w:p w14:paraId="6584F187"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3832C39A"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 xml:space="preserve">Every training is unique.  Accordingly, designers and managers of training courses and trainers must consider for themselves the degree to which the Guidance Notes and slides may have to be adapted to the particular needs of each group of trainees or participants and the circumstances of each training course.  Trainers are strongly encouraged to tailor the Training Materials to the specific context in which participants are working, and, if possible, include short videos and other additional materials or exercises to complement or replace some of the suggested content. Trainers could also delete, skip or simplify, or otherwise tailor slides as appropriate, especially the text-heavy slides. </w:t>
      </w:r>
    </w:p>
    <w:p w14:paraId="0E86B295"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607DA41E"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hAnsi="Cambria"/>
          <w:color w:val="000000" w:themeColor="text1"/>
          <w:sz w:val="24"/>
          <w:szCs w:val="24"/>
          <w:lang w:val="en-IE"/>
        </w:rPr>
        <w:t xml:space="preserve">The relevant sections or page numbers of the Protocol are set out at the top of each slide where appropriate, including references to other modules where relevant information </w:t>
      </w:r>
      <w:r w:rsidRPr="00AD18F0">
        <w:rPr>
          <w:rFonts w:ascii="Cambria" w:hAnsi="Cambria"/>
          <w:color w:val="000000" w:themeColor="text1"/>
          <w:sz w:val="24"/>
          <w:szCs w:val="24"/>
          <w:lang w:val="en-IE"/>
        </w:rPr>
        <w:lastRenderedPageBreak/>
        <w:t xml:space="preserve">can be found. </w:t>
      </w:r>
      <w:r w:rsidRPr="00AD18F0">
        <w:rPr>
          <w:rFonts w:asciiTheme="majorHAnsi" w:hAnsiTheme="majorHAnsi"/>
          <w:color w:val="000000" w:themeColor="text1"/>
          <w:sz w:val="24"/>
          <w:szCs w:val="24"/>
          <w:lang w:val="en-IE"/>
        </w:rPr>
        <w:t xml:space="preserve"> </w:t>
      </w:r>
      <w:r w:rsidRPr="00AD18F0">
        <w:rPr>
          <w:rFonts w:ascii="Cambria" w:eastAsia="Arial" w:hAnsi="Cambria" w:cs="Arial"/>
          <w:sz w:val="24"/>
          <w:szCs w:val="24"/>
          <w:lang w:val="en-GB"/>
        </w:rPr>
        <w:t xml:space="preserve">The practicality and adaptability of the International Protocol and such training materials have been tested and proven in training courses conducted by IICI and other users. </w:t>
      </w:r>
    </w:p>
    <w:p w14:paraId="4F0DF042"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64C6FA40"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IICI has produced annotations or supplements to the International Protocol for Iraq, Myanmar and Sri Lanka (Protocol Supplements) which are available in English and relevant local languages (Arabic and Kurdish for Iraq, Burmese for Myanmar, and Sinhala and Tamil for Sri Lanka). They highlight specific considerations to take into account in view of the legal framework and other circumstances in or in relation to those countries.  Trainers with target audiences from Iraq, Myanmar and Sri Lanka could refer to the relevant Protocol Supplements, which can be downloaded from IICI’s and REDRESS’ websites.</w:t>
      </w:r>
      <w:r w:rsidRPr="00AD18F0">
        <w:rPr>
          <w:rStyle w:val="FootnoteReference"/>
          <w:rFonts w:ascii="Cambria" w:eastAsia="Arial" w:hAnsi="Cambria" w:cs="Arial"/>
          <w:sz w:val="24"/>
          <w:szCs w:val="24"/>
          <w:lang w:val="en-GB"/>
        </w:rPr>
        <w:footnoteReference w:id="4"/>
      </w:r>
    </w:p>
    <w:p w14:paraId="407B6721" w14:textId="77777777" w:rsidR="00CA6FBE" w:rsidRPr="00AD18F0" w:rsidRDefault="00CA6FBE" w:rsidP="00CA6FBE">
      <w:pPr>
        <w:pStyle w:val="Corps"/>
        <w:spacing w:after="0" w:line="360" w:lineRule="auto"/>
        <w:jc w:val="both"/>
        <w:rPr>
          <w:rFonts w:ascii="Cambria" w:eastAsia="Arial" w:hAnsi="Cambria" w:cs="Arial"/>
          <w:sz w:val="24"/>
          <w:szCs w:val="24"/>
          <w:lang w:val="en-GB"/>
        </w:rPr>
      </w:pPr>
    </w:p>
    <w:p w14:paraId="59303CD2" w14:textId="77777777" w:rsidR="00CA6FBE" w:rsidRPr="00AD18F0" w:rsidRDefault="00CA6FBE" w:rsidP="00CA6FBE">
      <w:pPr>
        <w:pStyle w:val="Corps"/>
        <w:spacing w:after="0" w:line="360" w:lineRule="auto"/>
        <w:jc w:val="both"/>
        <w:rPr>
          <w:rFonts w:ascii="Cambria" w:eastAsia="Arial" w:hAnsi="Cambria" w:cs="Arial"/>
          <w:sz w:val="24"/>
          <w:szCs w:val="24"/>
          <w:lang w:val="en-GB"/>
        </w:rPr>
      </w:pPr>
      <w:r w:rsidRPr="00AD18F0">
        <w:rPr>
          <w:rFonts w:ascii="Cambria" w:eastAsia="Arial" w:hAnsi="Cambria" w:cs="Arial"/>
          <w:sz w:val="24"/>
          <w:szCs w:val="24"/>
          <w:lang w:val="en-GB"/>
        </w:rPr>
        <w:t xml:space="preserve">The Training Materials are designed for use by appropriately qualified and experienced trainers and designers and managers of training courses.  Depending on the context, this topic (sexual violence) may be very sensitive. Trainers should be mindful that some of the participants may have personally experienced or witnessed sexual violence and other violent crimes.  With the responsible assistance of training participants, they should be able to create an atmosphere where participants feel safe to freely discuss their views and, should they wish so, experiences.  Trainers should put in place the necessary and appropriate ground rules and other measures to properly and sensitively deal with any related issues that may arise during and/or as a consequence of the course. </w:t>
      </w:r>
    </w:p>
    <w:p w14:paraId="195622E0" w14:textId="77777777" w:rsidR="00957E08" w:rsidRPr="00AD18F0" w:rsidRDefault="00957E08" w:rsidP="00CA6FBE">
      <w:pPr>
        <w:pStyle w:val="Corps"/>
        <w:spacing w:after="0" w:line="360" w:lineRule="auto"/>
        <w:jc w:val="both"/>
        <w:rPr>
          <w:rFonts w:ascii="Cambria" w:eastAsia="Arial" w:hAnsi="Cambria" w:cs="Arial"/>
          <w:sz w:val="24"/>
          <w:szCs w:val="24"/>
          <w:lang w:val="en-GB"/>
        </w:rPr>
      </w:pPr>
    </w:p>
    <w:p w14:paraId="77573494" w14:textId="77777777" w:rsidR="00CA6FBE" w:rsidRPr="00AD18F0" w:rsidRDefault="00CA6FBE" w:rsidP="00CA6FBE">
      <w:pPr>
        <w:pStyle w:val="Corps"/>
        <w:spacing w:after="0" w:line="360" w:lineRule="auto"/>
        <w:jc w:val="both"/>
        <w:rPr>
          <w:rFonts w:ascii="Cambria" w:eastAsia="Arial" w:hAnsi="Cambria" w:cs="Arial"/>
          <w:b/>
          <w:sz w:val="24"/>
          <w:szCs w:val="24"/>
          <w:lang w:val="en-GB"/>
        </w:rPr>
      </w:pPr>
      <w:r w:rsidRPr="00AD18F0">
        <w:rPr>
          <w:rFonts w:ascii="Cambria" w:eastAsia="Arial" w:hAnsi="Cambria" w:cs="Arial"/>
          <w:b/>
          <w:sz w:val="24"/>
          <w:szCs w:val="24"/>
          <w:lang w:val="en-GB"/>
        </w:rPr>
        <w:t>DISCLAIMER</w:t>
      </w:r>
    </w:p>
    <w:p w14:paraId="6788FDF6" w14:textId="77777777" w:rsidR="00CA6FBE" w:rsidRPr="00AD18F0" w:rsidRDefault="00CA6FBE" w:rsidP="00CA6FBE">
      <w:pPr>
        <w:pStyle w:val="Corps"/>
        <w:spacing w:after="0" w:line="360" w:lineRule="auto"/>
        <w:jc w:val="both"/>
        <w:rPr>
          <w:rFonts w:ascii="Cambria" w:eastAsia="Arial" w:hAnsi="Cambria" w:cs="Arial"/>
          <w:sz w:val="24"/>
          <w:szCs w:val="24"/>
          <w:u w:color="333399"/>
          <w:lang w:val="en-GB"/>
        </w:rPr>
      </w:pPr>
      <w:r w:rsidRPr="00AD18F0">
        <w:rPr>
          <w:rFonts w:ascii="Cambria" w:eastAsia="Arial" w:hAnsi="Cambria" w:cs="Arial"/>
          <w:sz w:val="24"/>
          <w:szCs w:val="24"/>
          <w:u w:color="333399"/>
          <w:lang w:val="en-GB"/>
        </w:rPr>
        <w:t>IICI is not and will not be responsible for how the International Protocol and/or the Training Materials</w:t>
      </w:r>
      <w:r w:rsidRPr="00AD18F0">
        <w:rPr>
          <w:rStyle w:val="FootnoteReference"/>
          <w:rFonts w:ascii="Cambria" w:eastAsia="Arial" w:hAnsi="Cambria" w:cs="Arial"/>
          <w:sz w:val="24"/>
          <w:szCs w:val="24"/>
          <w:u w:color="333399"/>
          <w:lang w:val="en-GB"/>
        </w:rPr>
        <w:footnoteReference w:id="5"/>
      </w:r>
      <w:r w:rsidRPr="00AD18F0">
        <w:rPr>
          <w:rFonts w:ascii="Cambria" w:eastAsia="Arial" w:hAnsi="Cambria" w:cs="Arial"/>
          <w:sz w:val="24"/>
          <w:szCs w:val="24"/>
          <w:u w:color="333399"/>
          <w:lang w:val="en-GB"/>
        </w:rPr>
        <w:t xml:space="preserve"> are used and/or adapted by others (including trainers and trainees/participants), and for any related consequences, including for any consequences </w:t>
      </w:r>
      <w:r w:rsidRPr="00AD18F0">
        <w:rPr>
          <w:rFonts w:ascii="Cambria" w:eastAsia="Arial" w:hAnsi="Cambria" w:cs="Arial"/>
          <w:sz w:val="24"/>
          <w:szCs w:val="24"/>
          <w:u w:color="333399"/>
          <w:lang w:val="en-GB"/>
        </w:rPr>
        <w:lastRenderedPageBreak/>
        <w:t xml:space="preserve">for participants of putting the content of the International Protocol and/or Training Materials into practice.  </w:t>
      </w:r>
    </w:p>
    <w:p w14:paraId="0D83AB4D" w14:textId="77777777" w:rsidR="00CA6FBE" w:rsidRPr="00AD18F0" w:rsidRDefault="00CA6FBE" w:rsidP="00CA6FBE">
      <w:pPr>
        <w:pStyle w:val="Corps"/>
        <w:spacing w:after="0" w:line="360" w:lineRule="auto"/>
        <w:jc w:val="both"/>
        <w:rPr>
          <w:rFonts w:ascii="Cambria" w:eastAsia="Arial" w:hAnsi="Cambria" w:cs="Arial"/>
          <w:sz w:val="24"/>
          <w:szCs w:val="24"/>
          <w:u w:color="333399"/>
          <w:lang w:val="en-GB"/>
        </w:rPr>
      </w:pPr>
    </w:p>
    <w:p w14:paraId="0F4F4FCA" w14:textId="77777777" w:rsidR="00CA6FBE" w:rsidRPr="00AD18F0" w:rsidRDefault="00CA6FBE" w:rsidP="00CA6FBE">
      <w:pPr>
        <w:pStyle w:val="Corps"/>
        <w:spacing w:after="0" w:line="360" w:lineRule="auto"/>
        <w:jc w:val="both"/>
        <w:rPr>
          <w:rFonts w:ascii="Cambria" w:eastAsia="Arial" w:hAnsi="Cambria" w:cs="Arial"/>
          <w:sz w:val="24"/>
          <w:szCs w:val="24"/>
          <w:u w:color="333399"/>
          <w:lang w:val="en-GB"/>
        </w:rPr>
      </w:pPr>
      <w:r w:rsidRPr="00AD18F0">
        <w:rPr>
          <w:rFonts w:ascii="Cambria" w:eastAsia="Arial" w:hAnsi="Cambria" w:cs="Arial"/>
          <w:sz w:val="24"/>
          <w:szCs w:val="24"/>
          <w:u w:color="333399"/>
          <w:lang w:val="en-GB"/>
        </w:rPr>
        <w:t>Every user of the International Protocol and/or the Training Materials, including participants and trainers, is responsible for assessing the suitability and safety of using and/or putting into practice the content of the International Protocol and/or the Training Materials in their specific context.</w:t>
      </w:r>
    </w:p>
    <w:p w14:paraId="70B4AF4D" w14:textId="77777777" w:rsidR="00CA6FBE" w:rsidRDefault="00CA6FBE" w:rsidP="00CA6FBE">
      <w:pPr>
        <w:pStyle w:val="Corps"/>
        <w:spacing w:after="0" w:line="360" w:lineRule="auto"/>
        <w:jc w:val="both"/>
        <w:rPr>
          <w:rFonts w:ascii="Cambria" w:eastAsia="Arial" w:hAnsi="Cambria" w:cs="Arial"/>
          <w:b/>
          <w:sz w:val="24"/>
          <w:szCs w:val="24"/>
          <w:lang w:val="en-GB"/>
        </w:rPr>
      </w:pPr>
    </w:p>
    <w:p w14:paraId="5EB622A5" w14:textId="77777777" w:rsidR="00CA6FBE" w:rsidRPr="00AD18F0" w:rsidRDefault="00CA6FBE" w:rsidP="00CA6FBE">
      <w:pPr>
        <w:pStyle w:val="Corps"/>
        <w:spacing w:after="0" w:line="360" w:lineRule="auto"/>
        <w:jc w:val="both"/>
        <w:rPr>
          <w:rFonts w:ascii="Cambria" w:eastAsia="Arial" w:hAnsi="Cambria" w:cs="Arial"/>
          <w:b/>
          <w:sz w:val="24"/>
          <w:szCs w:val="24"/>
          <w:lang w:val="en-GB"/>
        </w:rPr>
      </w:pPr>
      <w:r w:rsidRPr="00AD18F0">
        <w:rPr>
          <w:rFonts w:ascii="Cambria" w:eastAsia="Arial" w:hAnsi="Cambria" w:cs="Arial"/>
          <w:b/>
          <w:sz w:val="24"/>
          <w:szCs w:val="24"/>
          <w:lang w:val="en-GB"/>
        </w:rPr>
        <w:t>ACKNOWLEDGEMENTS</w:t>
      </w:r>
    </w:p>
    <w:p w14:paraId="0F60D449" w14:textId="3AA6DEBA" w:rsidR="00CA6FBE" w:rsidRPr="00AD18F0" w:rsidRDefault="00CA6FBE" w:rsidP="00CA6FBE">
      <w:pPr>
        <w:pStyle w:val="Corps"/>
        <w:spacing w:after="0" w:line="360" w:lineRule="auto"/>
        <w:jc w:val="both"/>
        <w:rPr>
          <w:rFonts w:ascii="Cambria" w:eastAsia="Arial" w:hAnsi="Cambria" w:cs="Arial"/>
          <w:sz w:val="24"/>
          <w:szCs w:val="24"/>
          <w:u w:color="333399"/>
          <w:lang w:val="en-GB"/>
        </w:rPr>
      </w:pPr>
      <w:r w:rsidRPr="00AD18F0">
        <w:rPr>
          <w:rFonts w:ascii="Cambria" w:eastAsia="Arial" w:hAnsi="Cambria" w:cs="Arial"/>
          <w:sz w:val="24"/>
          <w:szCs w:val="24"/>
          <w:u w:color="333399"/>
          <w:lang w:val="en-GB"/>
        </w:rPr>
        <w:t xml:space="preserve">The Training Materials have been written by </w:t>
      </w:r>
      <w:proofErr w:type="spellStart"/>
      <w:r w:rsidRPr="00AD18F0">
        <w:rPr>
          <w:rFonts w:ascii="Cambria" w:eastAsia="Arial" w:hAnsi="Cambria" w:cs="Arial"/>
          <w:sz w:val="24"/>
          <w:szCs w:val="24"/>
          <w:u w:color="333399"/>
          <w:lang w:val="en-GB"/>
        </w:rPr>
        <w:t>Danaé</w:t>
      </w:r>
      <w:proofErr w:type="spellEnd"/>
      <w:r w:rsidRPr="00AD18F0">
        <w:rPr>
          <w:rFonts w:ascii="Cambria" w:eastAsia="Arial" w:hAnsi="Cambria" w:cs="Arial"/>
          <w:sz w:val="24"/>
          <w:szCs w:val="24"/>
          <w:u w:color="333399"/>
          <w:lang w:val="en-GB"/>
        </w:rPr>
        <w:t xml:space="preserve"> van der </w:t>
      </w:r>
      <w:proofErr w:type="spellStart"/>
      <w:r w:rsidRPr="00AD18F0">
        <w:rPr>
          <w:rFonts w:ascii="Cambria" w:eastAsia="Arial" w:hAnsi="Cambria" w:cs="Arial"/>
          <w:sz w:val="24"/>
          <w:szCs w:val="24"/>
          <w:u w:color="333399"/>
          <w:lang w:val="en-GB"/>
        </w:rPr>
        <w:t>Straten</w:t>
      </w:r>
      <w:proofErr w:type="spellEnd"/>
      <w:r w:rsidRPr="00AD18F0">
        <w:rPr>
          <w:rFonts w:ascii="Cambria" w:eastAsia="Arial" w:hAnsi="Cambria" w:cs="Arial"/>
          <w:sz w:val="24"/>
          <w:szCs w:val="24"/>
          <w:u w:color="333399"/>
          <w:lang w:val="en-GB"/>
        </w:rPr>
        <w:t xml:space="preserve"> </w:t>
      </w:r>
      <w:proofErr w:type="spellStart"/>
      <w:r w:rsidRPr="00AD18F0">
        <w:rPr>
          <w:rFonts w:ascii="Cambria" w:eastAsia="Arial" w:hAnsi="Cambria" w:cs="Arial"/>
          <w:sz w:val="24"/>
          <w:szCs w:val="24"/>
          <w:u w:color="333399"/>
          <w:lang w:val="en-GB"/>
        </w:rPr>
        <w:t>Ponthoz</w:t>
      </w:r>
      <w:proofErr w:type="spellEnd"/>
      <w:r w:rsidRPr="00AD18F0">
        <w:rPr>
          <w:rFonts w:ascii="Cambria" w:eastAsia="Arial" w:hAnsi="Cambria" w:cs="Arial"/>
          <w:sz w:val="24"/>
          <w:szCs w:val="24"/>
          <w:u w:color="333399"/>
          <w:lang w:val="en-GB"/>
        </w:rPr>
        <w:t>, co-author of the International Protocol, IICI consultant and partner of the Transitional Justice Clinic</w:t>
      </w:r>
      <w:r w:rsidR="007E44FA" w:rsidRPr="00AD18F0">
        <w:rPr>
          <w:rFonts w:ascii="Cambria" w:eastAsia="Arial" w:hAnsi="Cambria" w:cs="Arial"/>
          <w:sz w:val="24"/>
          <w:szCs w:val="24"/>
          <w:u w:color="333399"/>
          <w:lang w:val="en-GB"/>
        </w:rPr>
        <w:t xml:space="preserve">. </w:t>
      </w:r>
      <w:r w:rsidRPr="00AD18F0">
        <w:rPr>
          <w:rFonts w:ascii="Cambria" w:eastAsia="Arial" w:hAnsi="Cambria" w:cs="Arial"/>
          <w:sz w:val="24"/>
          <w:szCs w:val="24"/>
          <w:u w:color="333399"/>
          <w:lang w:val="en-GB"/>
        </w:rPr>
        <w:t xml:space="preserve">Maxine Marcus, founder and director of the Transitional Justice Clinic, has advised on and reviewed a draft version.  IICI’s Programme Director, </w:t>
      </w:r>
      <w:proofErr w:type="spellStart"/>
      <w:r w:rsidRPr="00AD18F0">
        <w:rPr>
          <w:rFonts w:ascii="Cambria" w:eastAsia="Arial" w:hAnsi="Cambria" w:cs="Arial"/>
          <w:sz w:val="24"/>
          <w:szCs w:val="24"/>
          <w:u w:color="333399"/>
          <w:lang w:val="en-GB"/>
        </w:rPr>
        <w:t>Gabriël</w:t>
      </w:r>
      <w:proofErr w:type="spellEnd"/>
      <w:r w:rsidRPr="00AD18F0">
        <w:rPr>
          <w:rFonts w:ascii="Cambria" w:eastAsia="Arial" w:hAnsi="Cambria" w:cs="Arial"/>
          <w:sz w:val="24"/>
          <w:szCs w:val="24"/>
          <w:u w:color="333399"/>
          <w:lang w:val="en-GB"/>
        </w:rPr>
        <w:t xml:space="preserve"> Oosthuizen, has reviewed the final version of the Training Materials. The content of the Training Materials does not necessarily reflect the views of all three on all points, and the content does not necessarily reflect the views of the FCO.</w:t>
      </w:r>
      <w:r w:rsidR="00851C38">
        <w:rPr>
          <w:rFonts w:ascii="Cambria" w:eastAsia="Arial" w:hAnsi="Cambria" w:cs="Arial"/>
          <w:sz w:val="24"/>
          <w:szCs w:val="24"/>
          <w:u w:color="333399"/>
          <w:lang w:val="en-GB"/>
        </w:rPr>
        <w:t xml:space="preserve">  </w:t>
      </w:r>
      <w:r w:rsidR="003559AD" w:rsidRPr="003559AD">
        <w:rPr>
          <w:rFonts w:ascii="Cambria" w:eastAsia="Arial" w:hAnsi="Cambria" w:cs="Arial"/>
          <w:sz w:val="24"/>
          <w:szCs w:val="24"/>
          <w:u w:color="333399"/>
          <w:lang w:val="en-GB"/>
        </w:rPr>
        <w:t>IICI would also like to thank the external experts who have kindly offered their time to review specific modules of these Training Materials.</w:t>
      </w:r>
      <w:r w:rsidR="003559AD">
        <w:rPr>
          <w:rFonts w:ascii="Cambria" w:eastAsia="Arial" w:hAnsi="Cambria" w:cs="Arial"/>
          <w:sz w:val="24"/>
          <w:szCs w:val="24"/>
          <w:u w:color="333399"/>
          <w:lang w:val="en-GB"/>
        </w:rPr>
        <w:t xml:space="preserve">  </w:t>
      </w:r>
      <w:r w:rsidR="00851C38" w:rsidRPr="00851C38">
        <w:rPr>
          <w:rFonts w:ascii="Cambria" w:eastAsia="Arial" w:hAnsi="Cambria" w:cs="Arial"/>
          <w:sz w:val="24"/>
          <w:szCs w:val="24"/>
          <w:u w:color="333399"/>
          <w:lang w:val="en-GB"/>
        </w:rPr>
        <w:t>To the extent possible, these Training Materials used as starting point the training materials which Niamh Hayes developed on behalf of IICI to accompany the first edition  of the Protocol (June 2014).  However, much of the content of this edition of the Training Materials is new.</w:t>
      </w:r>
      <w:r w:rsidR="003559AD">
        <w:rPr>
          <w:rFonts w:ascii="Cambria" w:eastAsia="Arial" w:hAnsi="Cambria" w:cs="Arial"/>
          <w:sz w:val="24"/>
          <w:szCs w:val="24"/>
          <w:u w:color="333399"/>
          <w:lang w:val="en-GB"/>
        </w:rPr>
        <w:t xml:space="preserve">  </w:t>
      </w:r>
      <w:bookmarkStart w:id="0" w:name="_GoBack"/>
      <w:bookmarkEnd w:id="0"/>
      <w:r w:rsidRPr="00AD18F0">
        <w:rPr>
          <w:rFonts w:ascii="Cambria" w:eastAsia="Arial" w:hAnsi="Cambria" w:cs="Arial"/>
          <w:sz w:val="24"/>
          <w:szCs w:val="24"/>
          <w:u w:color="333399"/>
          <w:lang w:val="en-GB"/>
        </w:rPr>
        <w:t xml:space="preserve">The development of the Training Materials has been made possible by the support of the PSVI of the FCO.  </w:t>
      </w:r>
    </w:p>
    <w:p w14:paraId="2F6CC2C8" w14:textId="77777777" w:rsidR="00957E08" w:rsidRPr="00AD18F0" w:rsidRDefault="00957E08" w:rsidP="00CA6FBE">
      <w:pPr>
        <w:pStyle w:val="Corps"/>
        <w:spacing w:after="0" w:line="360" w:lineRule="auto"/>
        <w:jc w:val="both"/>
        <w:rPr>
          <w:rFonts w:ascii="Cambria" w:eastAsia="Arial" w:hAnsi="Cambria" w:cs="Arial"/>
          <w:sz w:val="24"/>
          <w:szCs w:val="24"/>
          <w:u w:color="333399"/>
          <w:lang w:val="en-GB"/>
        </w:rPr>
      </w:pPr>
    </w:p>
    <w:p w14:paraId="302117D6" w14:textId="77777777" w:rsidR="00CA6FBE" w:rsidRPr="00AD18F0" w:rsidRDefault="00CA6FBE" w:rsidP="00CA6FBE">
      <w:pPr>
        <w:pStyle w:val="Corps"/>
        <w:spacing w:after="0" w:line="360" w:lineRule="auto"/>
        <w:jc w:val="both"/>
        <w:rPr>
          <w:rFonts w:ascii="Cambria" w:eastAsia="Arial" w:hAnsi="Cambria" w:cs="Arial"/>
          <w:b/>
          <w:sz w:val="24"/>
          <w:szCs w:val="24"/>
          <w:u w:color="333399"/>
          <w:lang w:val="en-GB"/>
        </w:rPr>
      </w:pPr>
      <w:r w:rsidRPr="00AD18F0">
        <w:rPr>
          <w:rFonts w:ascii="Cambria" w:eastAsia="Arial" w:hAnsi="Cambria" w:cs="Arial"/>
          <w:b/>
          <w:sz w:val="24"/>
          <w:szCs w:val="24"/>
          <w:u w:color="333399"/>
          <w:lang w:val="en-GB"/>
        </w:rPr>
        <w:t>ABOUT IICI</w:t>
      </w:r>
    </w:p>
    <w:p w14:paraId="5A5F5E86" w14:textId="6CF0D0B8" w:rsidR="00AB6B60" w:rsidRDefault="00CA6FBE" w:rsidP="00851C38">
      <w:pPr>
        <w:pStyle w:val="Corps"/>
        <w:spacing w:after="0" w:line="360" w:lineRule="auto"/>
        <w:jc w:val="both"/>
        <w:rPr>
          <w:rFonts w:asciiTheme="majorHAnsi" w:hAnsiTheme="majorHAnsi"/>
          <w:b/>
          <w:i/>
          <w:sz w:val="28"/>
          <w:lang w:val="en-IE"/>
        </w:rPr>
      </w:pPr>
      <w:r w:rsidRPr="00AD18F0">
        <w:rPr>
          <w:rFonts w:ascii="Cambria" w:eastAsia="Arial" w:hAnsi="Cambria" w:cs="Arial"/>
          <w:sz w:val="24"/>
          <w:szCs w:val="24"/>
          <w:u w:color="333399"/>
          <w:lang w:val="en-GB"/>
        </w:rPr>
        <w:t xml:space="preserve">The Institute for International Criminal Investigations specialises in building and strengthening the capacity of international, national, civil society and other investigators and practitioners to document and investigate war crimes, crimes against humanity, genocide and grave human rights violations.  Its offerings include training courses and mentoring assistance on the investigation of conflict-related sexual and gender-based violence.  More information on IICI can be found at </w:t>
      </w:r>
      <w:r w:rsidRPr="00AD18F0">
        <w:rPr>
          <w:rFonts w:ascii="Cambria" w:hAnsi="Cambria"/>
          <w:sz w:val="24"/>
          <w:szCs w:val="24"/>
        </w:rPr>
        <w:t>www.iici.</w:t>
      </w:r>
      <w:r w:rsidRPr="00AD18F0">
        <w:rPr>
          <w:rFonts w:ascii="Cambria" w:eastAsia="Arial" w:hAnsi="Cambria" w:cs="Arial"/>
          <w:sz w:val="24"/>
          <w:szCs w:val="24"/>
          <w:u w:color="333399"/>
          <w:lang w:val="en-GB"/>
        </w:rPr>
        <w:t>global.</w:t>
      </w:r>
      <w:r w:rsidR="00AB6B60">
        <w:rPr>
          <w:rFonts w:asciiTheme="majorHAnsi" w:hAnsiTheme="majorHAnsi"/>
          <w:b/>
          <w:i/>
          <w:sz w:val="28"/>
          <w:lang w:val="en-IE"/>
        </w:rPr>
        <w:br w:type="page"/>
      </w:r>
    </w:p>
    <w:p w14:paraId="4989FF39" w14:textId="77777777" w:rsidR="00047FDF" w:rsidRDefault="00047FDF" w:rsidP="006F4FA1">
      <w:pPr>
        <w:jc w:val="center"/>
        <w:rPr>
          <w:rFonts w:asciiTheme="majorHAnsi" w:hAnsiTheme="majorHAnsi"/>
          <w:b/>
          <w:i/>
          <w:sz w:val="28"/>
          <w:lang w:val="en-IE"/>
        </w:rPr>
      </w:pPr>
    </w:p>
    <w:p w14:paraId="5E099EAC" w14:textId="6A58875C" w:rsidR="004A008A" w:rsidRPr="00617530" w:rsidRDefault="006F4FA1" w:rsidP="006F4FA1">
      <w:pPr>
        <w:jc w:val="center"/>
        <w:rPr>
          <w:rFonts w:asciiTheme="majorHAnsi" w:hAnsiTheme="majorHAnsi"/>
          <w:b/>
          <w:i/>
          <w:color w:val="548DD4" w:themeColor="text2" w:themeTint="99"/>
          <w:sz w:val="28"/>
          <w:lang w:val="en-IE"/>
        </w:rPr>
      </w:pPr>
      <w:r w:rsidRPr="00617530">
        <w:rPr>
          <w:rFonts w:asciiTheme="majorHAnsi" w:hAnsiTheme="majorHAnsi"/>
          <w:b/>
          <w:i/>
          <w:sz w:val="28"/>
          <w:lang w:val="en-IE"/>
        </w:rPr>
        <w:t>Training Materials on the International Protocol</w:t>
      </w:r>
    </w:p>
    <w:p w14:paraId="3219177C" w14:textId="702221E4" w:rsidR="006F4FA1" w:rsidRPr="00617530" w:rsidRDefault="00E23103" w:rsidP="006F4FA1">
      <w:pPr>
        <w:jc w:val="center"/>
        <w:rPr>
          <w:rFonts w:asciiTheme="majorHAnsi" w:hAnsiTheme="majorHAnsi"/>
          <w:b/>
          <w:color w:val="548DD4" w:themeColor="text2" w:themeTint="99"/>
          <w:sz w:val="28"/>
          <w:lang w:val="en-IE"/>
        </w:rPr>
      </w:pPr>
      <w:r>
        <w:rPr>
          <w:rFonts w:asciiTheme="majorHAnsi" w:hAnsiTheme="majorHAnsi"/>
          <w:b/>
          <w:color w:val="548DD4" w:themeColor="text2" w:themeTint="99"/>
          <w:sz w:val="28"/>
          <w:lang w:val="en-IE"/>
        </w:rPr>
        <w:t>PART I</w:t>
      </w:r>
      <w:r w:rsidR="00102E58" w:rsidRPr="00BC5016">
        <w:rPr>
          <w:rFonts w:asciiTheme="majorHAnsi" w:hAnsiTheme="majorHAnsi"/>
          <w:b/>
          <w:color w:val="548DD4" w:themeColor="text2" w:themeTint="99"/>
          <w:sz w:val="28"/>
          <w:lang w:val="en-IE"/>
        </w:rPr>
        <w:t xml:space="preserve"> MODULE 1 </w:t>
      </w:r>
      <w:r w:rsidR="009A3BF3" w:rsidRPr="00617530">
        <w:rPr>
          <w:rFonts w:asciiTheme="majorHAnsi" w:hAnsiTheme="majorHAnsi"/>
          <w:b/>
          <w:color w:val="548DD4" w:themeColor="text2" w:themeTint="99"/>
          <w:sz w:val="28"/>
          <w:lang w:val="en-IE"/>
        </w:rPr>
        <w:t>– USING THE INTERNATIONAL PROTOCOL</w:t>
      </w:r>
    </w:p>
    <w:p w14:paraId="07A6B236" w14:textId="77777777" w:rsidR="006F4FA1" w:rsidRDefault="006F4FA1" w:rsidP="006F4FA1">
      <w:pPr>
        <w:jc w:val="center"/>
        <w:rPr>
          <w:rFonts w:asciiTheme="majorHAnsi" w:hAnsiTheme="majorHAnsi"/>
          <w:b/>
          <w:color w:val="548DD4" w:themeColor="text2" w:themeTint="99"/>
          <w:lang w:val="en-IE"/>
        </w:rPr>
      </w:pPr>
    </w:p>
    <w:p w14:paraId="149397ED" w14:textId="77777777" w:rsidR="007912B1" w:rsidRDefault="00DA5CE6" w:rsidP="006F4FA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210F8402" w14:textId="59533176" w:rsidR="00DA5CE6" w:rsidRPr="00DA5CE6" w:rsidRDefault="007912B1" w:rsidP="006F4FA1">
      <w:pPr>
        <w:ind w:firstLine="0"/>
        <w:rPr>
          <w:rFonts w:asciiTheme="majorHAnsi" w:hAnsiTheme="majorHAnsi"/>
          <w:color w:val="0F243E" w:themeColor="text2" w:themeShade="80"/>
          <w:lang w:val="en-IE"/>
        </w:rPr>
      </w:pPr>
      <w:r>
        <w:rPr>
          <w:rFonts w:asciiTheme="majorHAnsi" w:hAnsiTheme="majorHAnsi"/>
          <w:color w:val="0F243E" w:themeColor="text2" w:themeShade="80"/>
          <w:lang w:val="en-IE"/>
        </w:rPr>
        <w:t>By the end of the session, participants should be in a position to:</w:t>
      </w:r>
    </w:p>
    <w:p w14:paraId="6B47F1A7" w14:textId="50E0E2E3" w:rsidR="00DA5CE6" w:rsidRDefault="009C7654" w:rsidP="00DA5CE6">
      <w:pPr>
        <w:pStyle w:val="ListParagraph"/>
        <w:numPr>
          <w:ilvl w:val="0"/>
          <w:numId w:val="1"/>
        </w:numPr>
        <w:rPr>
          <w:rFonts w:asciiTheme="majorHAnsi" w:hAnsiTheme="majorHAnsi"/>
          <w:lang w:val="en-IE"/>
        </w:rPr>
      </w:pPr>
      <w:r>
        <w:rPr>
          <w:rFonts w:asciiTheme="majorHAnsi" w:hAnsiTheme="majorHAnsi"/>
          <w:lang w:val="en-IE"/>
        </w:rPr>
        <w:t>Expl</w:t>
      </w:r>
      <w:r w:rsidR="007912B1">
        <w:rPr>
          <w:rFonts w:asciiTheme="majorHAnsi" w:hAnsiTheme="majorHAnsi"/>
          <w:lang w:val="en-IE"/>
        </w:rPr>
        <w:t>ain</w:t>
      </w:r>
      <w:r>
        <w:rPr>
          <w:rFonts w:asciiTheme="majorHAnsi" w:hAnsiTheme="majorHAnsi"/>
          <w:lang w:val="en-IE"/>
        </w:rPr>
        <w:t xml:space="preserve"> </w:t>
      </w:r>
      <w:r w:rsidR="00DA5CE6">
        <w:rPr>
          <w:rFonts w:asciiTheme="majorHAnsi" w:hAnsiTheme="majorHAnsi"/>
          <w:lang w:val="en-IE"/>
        </w:rPr>
        <w:t xml:space="preserve">what </w:t>
      </w:r>
      <w:r w:rsidR="00EE1822">
        <w:rPr>
          <w:rFonts w:asciiTheme="majorHAnsi" w:hAnsiTheme="majorHAnsi"/>
          <w:lang w:val="en-IE"/>
        </w:rPr>
        <w:t>the International Protocol is and how it can be used</w:t>
      </w:r>
    </w:p>
    <w:p w14:paraId="420E84F6" w14:textId="1495C47C" w:rsidR="00DA5CE6" w:rsidRDefault="007912B1" w:rsidP="00DA5CE6">
      <w:pPr>
        <w:pStyle w:val="ListParagraph"/>
        <w:numPr>
          <w:ilvl w:val="0"/>
          <w:numId w:val="1"/>
        </w:numPr>
        <w:rPr>
          <w:rFonts w:asciiTheme="majorHAnsi" w:hAnsiTheme="majorHAnsi"/>
          <w:lang w:val="en-IE"/>
        </w:rPr>
      </w:pPr>
      <w:r>
        <w:rPr>
          <w:rFonts w:asciiTheme="majorHAnsi" w:hAnsiTheme="majorHAnsi"/>
          <w:lang w:val="en-IE"/>
        </w:rPr>
        <w:t>Recognise</w:t>
      </w:r>
      <w:r w:rsidR="00EE1822">
        <w:rPr>
          <w:rFonts w:asciiTheme="majorHAnsi" w:hAnsiTheme="majorHAnsi"/>
          <w:lang w:val="en-IE"/>
        </w:rPr>
        <w:t xml:space="preserve"> the purpose and importance of the Protocol as a practical tool</w:t>
      </w:r>
    </w:p>
    <w:p w14:paraId="420F9D6B" w14:textId="156FA4B4" w:rsidR="00DA5CE6" w:rsidRDefault="009E327F" w:rsidP="00826D89">
      <w:pPr>
        <w:pStyle w:val="ListParagraph"/>
        <w:numPr>
          <w:ilvl w:val="0"/>
          <w:numId w:val="1"/>
        </w:numPr>
        <w:rPr>
          <w:rFonts w:asciiTheme="majorHAnsi" w:hAnsiTheme="majorHAnsi"/>
          <w:lang w:val="en-IE"/>
        </w:rPr>
      </w:pPr>
      <w:r>
        <w:rPr>
          <w:rFonts w:asciiTheme="majorHAnsi" w:hAnsiTheme="majorHAnsi"/>
          <w:lang w:val="en-IE"/>
        </w:rPr>
        <w:t>Define</w:t>
      </w:r>
      <w:r w:rsidR="00EE1822">
        <w:rPr>
          <w:rFonts w:asciiTheme="majorHAnsi" w:hAnsiTheme="majorHAnsi"/>
          <w:lang w:val="en-IE"/>
        </w:rPr>
        <w:t xml:space="preserve"> certain term</w:t>
      </w:r>
      <w:r w:rsidR="00A71009">
        <w:rPr>
          <w:rFonts w:asciiTheme="majorHAnsi" w:hAnsiTheme="majorHAnsi"/>
          <w:lang w:val="en-IE"/>
        </w:rPr>
        <w:t>s</w:t>
      </w:r>
      <w:r w:rsidR="00EE1822">
        <w:rPr>
          <w:rFonts w:asciiTheme="majorHAnsi" w:hAnsiTheme="majorHAnsi"/>
          <w:lang w:val="en-IE"/>
        </w:rPr>
        <w:t xml:space="preserve"> and concepts which apply to all modules</w:t>
      </w:r>
    </w:p>
    <w:p w14:paraId="6C16F9B8" w14:textId="77777777" w:rsidR="00826D89" w:rsidRPr="00826D89" w:rsidRDefault="00826D89" w:rsidP="00826D89">
      <w:pPr>
        <w:ind w:firstLine="0"/>
        <w:rPr>
          <w:rFonts w:asciiTheme="majorHAnsi" w:hAnsiTheme="majorHAnsi"/>
          <w:sz w:val="12"/>
          <w:lang w:val="en-IE"/>
        </w:rPr>
      </w:pPr>
    </w:p>
    <w:p w14:paraId="4876FE9B" w14:textId="679D7014" w:rsidR="00DA5CE6" w:rsidRPr="00DA5CE6" w:rsidRDefault="00DA5CE6" w:rsidP="006F4FA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CF7754">
        <w:rPr>
          <w:rFonts w:asciiTheme="majorHAnsi" w:hAnsiTheme="majorHAnsi"/>
          <w:lang w:val="en-IE"/>
        </w:rPr>
        <w:t>15 to 45</w:t>
      </w:r>
      <w:r w:rsidRPr="00DA5CE6">
        <w:rPr>
          <w:rFonts w:asciiTheme="majorHAnsi" w:hAnsiTheme="majorHAnsi"/>
          <w:lang w:val="en-IE"/>
        </w:rPr>
        <w:t xml:space="preserve"> minutes</w:t>
      </w:r>
    </w:p>
    <w:p w14:paraId="18125667" w14:textId="77777777" w:rsidR="00DA5CE6" w:rsidRPr="00DA5CE6" w:rsidRDefault="00DA5CE6" w:rsidP="006F4FA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EE1822">
        <w:rPr>
          <w:rFonts w:asciiTheme="majorHAnsi" w:hAnsiTheme="majorHAnsi"/>
          <w:lang w:val="en-IE"/>
        </w:rPr>
        <w:t>None</w:t>
      </w:r>
    </w:p>
    <w:p w14:paraId="12897BF2" w14:textId="252BDB6E" w:rsidR="00DA5CE6" w:rsidRPr="00DA5CE6" w:rsidRDefault="00DA5CE6" w:rsidP="00EE1822">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r w:rsidR="007153D5">
        <w:rPr>
          <w:rFonts w:asciiTheme="majorHAnsi" w:hAnsiTheme="majorHAnsi"/>
          <w:color w:val="000000" w:themeColor="text1"/>
          <w:lang w:val="en-IE"/>
        </w:rPr>
        <w:t>P</w:t>
      </w:r>
      <w:r w:rsidR="00EE1822">
        <w:rPr>
          <w:rFonts w:asciiTheme="majorHAnsi" w:hAnsiTheme="majorHAnsi"/>
          <w:color w:val="000000" w:themeColor="text1"/>
          <w:lang w:val="en-IE"/>
        </w:rPr>
        <w:t>ages 10-1</w:t>
      </w:r>
      <w:r w:rsidR="00C9038D">
        <w:rPr>
          <w:rFonts w:asciiTheme="majorHAnsi" w:hAnsiTheme="majorHAnsi"/>
          <w:color w:val="000000" w:themeColor="text1"/>
          <w:lang w:val="en-IE"/>
        </w:rPr>
        <w:t>5</w:t>
      </w:r>
      <w:r w:rsidR="00A6166E">
        <w:rPr>
          <w:rFonts w:asciiTheme="majorHAnsi" w:hAnsiTheme="majorHAnsi"/>
          <w:color w:val="000000" w:themeColor="text1"/>
          <w:lang w:val="en-IE"/>
        </w:rPr>
        <w:t xml:space="preserve"> </w:t>
      </w:r>
    </w:p>
    <w:p w14:paraId="3F64B42D" w14:textId="77777777" w:rsidR="00DA5CE6" w:rsidRDefault="00DA5CE6" w:rsidP="006F4FA1">
      <w:pPr>
        <w:ind w:firstLine="0"/>
        <w:rPr>
          <w:rFonts w:asciiTheme="majorHAnsi" w:hAnsiTheme="majorHAnsi"/>
          <w:color w:val="000000" w:themeColor="text1"/>
          <w:lang w:val="en-IE"/>
        </w:rPr>
      </w:pPr>
    </w:p>
    <w:p w14:paraId="15610435" w14:textId="2D241879" w:rsidR="00EE1822" w:rsidRDefault="006F4FA1" w:rsidP="0013429D">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should </w:t>
      </w:r>
      <w:r w:rsidR="00EE1822">
        <w:rPr>
          <w:rFonts w:asciiTheme="majorHAnsi" w:hAnsiTheme="majorHAnsi"/>
          <w:color w:val="000000" w:themeColor="text1"/>
          <w:lang w:val="en-IE"/>
        </w:rPr>
        <w:t xml:space="preserve">be the first session of any training based on the International Protocol </w:t>
      </w:r>
      <w:r w:rsidR="0013429D">
        <w:rPr>
          <w:rFonts w:asciiTheme="majorHAnsi" w:hAnsiTheme="majorHAnsi"/>
          <w:color w:val="000000" w:themeColor="text1"/>
          <w:lang w:val="en-IE"/>
        </w:rPr>
        <w:t>(also, Protocol)</w:t>
      </w:r>
      <w:r w:rsidR="00EE1822">
        <w:rPr>
          <w:rFonts w:asciiTheme="majorHAnsi" w:hAnsiTheme="majorHAnsi"/>
          <w:color w:val="000000" w:themeColor="text1"/>
          <w:lang w:val="en-IE"/>
        </w:rPr>
        <w:t xml:space="preserve">. </w:t>
      </w:r>
      <w:r w:rsidR="00020755">
        <w:rPr>
          <w:rFonts w:asciiTheme="majorHAnsi" w:hAnsiTheme="majorHAnsi"/>
          <w:color w:val="000000" w:themeColor="text1"/>
          <w:lang w:val="en-IE"/>
        </w:rPr>
        <w:t xml:space="preserve"> </w:t>
      </w:r>
      <w:r w:rsidR="004E68D3" w:rsidRPr="004E68D3">
        <w:rPr>
          <w:rFonts w:asciiTheme="majorHAnsi" w:hAnsiTheme="majorHAnsi"/>
          <w:color w:val="000000" w:themeColor="text1"/>
          <w:lang w:val="en-IE"/>
        </w:rPr>
        <w:t>The trainer on this and other modules should read the Notes for Users section on page ii</w:t>
      </w:r>
      <w:r w:rsidR="004E68D3">
        <w:rPr>
          <w:rFonts w:asciiTheme="majorHAnsi" w:hAnsiTheme="majorHAnsi"/>
          <w:color w:val="000000" w:themeColor="text1"/>
          <w:lang w:val="en-IE"/>
        </w:rPr>
        <w:t xml:space="preserve"> of these materials</w:t>
      </w:r>
      <w:r w:rsidR="004E68D3" w:rsidRPr="004E68D3">
        <w:rPr>
          <w:rFonts w:asciiTheme="majorHAnsi" w:hAnsiTheme="majorHAnsi"/>
          <w:color w:val="000000" w:themeColor="text1"/>
          <w:lang w:val="en-IE"/>
        </w:rPr>
        <w:t>.</w:t>
      </w:r>
      <w:r w:rsidR="002D4F0A">
        <w:rPr>
          <w:rFonts w:asciiTheme="majorHAnsi" w:hAnsiTheme="majorHAnsi"/>
          <w:color w:val="000000" w:themeColor="text1"/>
          <w:lang w:val="en-IE"/>
        </w:rPr>
        <w:t xml:space="preserve">  This module </w:t>
      </w:r>
      <w:r w:rsidR="00EE1822">
        <w:rPr>
          <w:rFonts w:asciiTheme="majorHAnsi" w:hAnsiTheme="majorHAnsi"/>
          <w:color w:val="000000" w:themeColor="text1"/>
          <w:lang w:val="en-IE"/>
        </w:rPr>
        <w:t xml:space="preserve">sets out some key concepts, explains how the Protocol can be used as a practical tool and clears up some terminology which will be used throughout all the modules. </w:t>
      </w:r>
      <w:r w:rsidR="0013429D">
        <w:rPr>
          <w:rFonts w:asciiTheme="majorHAnsi" w:hAnsiTheme="majorHAnsi"/>
          <w:color w:val="000000" w:themeColor="text1"/>
          <w:lang w:val="en-IE"/>
        </w:rPr>
        <w:t xml:space="preserve"> </w:t>
      </w:r>
      <w:r w:rsidR="00EE1822">
        <w:rPr>
          <w:rFonts w:asciiTheme="majorHAnsi" w:hAnsiTheme="majorHAnsi"/>
          <w:color w:val="000000" w:themeColor="text1"/>
          <w:lang w:val="en-IE"/>
        </w:rPr>
        <w:t>Participants should be asked if they have read or worked with the Protocol</w:t>
      </w:r>
      <w:r w:rsidR="00617530">
        <w:rPr>
          <w:rFonts w:asciiTheme="majorHAnsi" w:hAnsiTheme="majorHAnsi"/>
          <w:color w:val="000000" w:themeColor="text1"/>
          <w:lang w:val="en-IE"/>
        </w:rPr>
        <w:t xml:space="preserve"> </w:t>
      </w:r>
      <w:r w:rsidR="00EE1822">
        <w:rPr>
          <w:rFonts w:asciiTheme="majorHAnsi" w:hAnsiTheme="majorHAnsi"/>
          <w:color w:val="000000" w:themeColor="text1"/>
          <w:lang w:val="en-IE"/>
        </w:rPr>
        <w:t xml:space="preserve">prior to the training. </w:t>
      </w:r>
      <w:r w:rsidR="0013429D">
        <w:rPr>
          <w:rFonts w:asciiTheme="majorHAnsi" w:hAnsiTheme="majorHAnsi"/>
          <w:color w:val="000000" w:themeColor="text1"/>
          <w:lang w:val="en-IE"/>
        </w:rPr>
        <w:t xml:space="preserve"> </w:t>
      </w:r>
      <w:r w:rsidR="00EE1822">
        <w:rPr>
          <w:rFonts w:asciiTheme="majorHAnsi" w:hAnsiTheme="majorHAnsi"/>
          <w:color w:val="000000" w:themeColor="text1"/>
          <w:lang w:val="en-IE"/>
        </w:rPr>
        <w:t>Those that have can discuss their experience, while those that have not should be encouraged to think about how it could be useful to them in their work.</w:t>
      </w:r>
      <w:r w:rsidR="009F0B44">
        <w:rPr>
          <w:rFonts w:asciiTheme="majorHAnsi" w:hAnsiTheme="majorHAnsi"/>
          <w:color w:val="000000" w:themeColor="text1"/>
          <w:lang w:val="en-IE"/>
        </w:rPr>
        <w:t xml:space="preserve">  </w:t>
      </w:r>
      <w:r w:rsidR="00651D42">
        <w:rPr>
          <w:rFonts w:asciiTheme="majorHAnsi" w:hAnsiTheme="majorHAnsi"/>
          <w:color w:val="000000" w:themeColor="text1"/>
          <w:lang w:val="en-IE"/>
        </w:rPr>
        <w:t>The trainer should e</w:t>
      </w:r>
      <w:r w:rsidR="009F0B44">
        <w:rPr>
          <w:rFonts w:asciiTheme="majorHAnsi" w:hAnsiTheme="majorHAnsi"/>
          <w:color w:val="000000" w:themeColor="text1"/>
          <w:lang w:val="en-IE"/>
        </w:rPr>
        <w:t xml:space="preserve">ncourage an appreciation among participants of </w:t>
      </w:r>
      <w:r w:rsidR="000E14A0">
        <w:rPr>
          <w:rFonts w:asciiTheme="majorHAnsi" w:hAnsiTheme="majorHAnsi"/>
          <w:color w:val="000000" w:themeColor="text1"/>
          <w:lang w:val="en-IE"/>
        </w:rPr>
        <w:t>its usefulness notwithstanding its size.</w:t>
      </w:r>
      <w:r w:rsidR="00EE1822">
        <w:rPr>
          <w:rFonts w:asciiTheme="majorHAnsi" w:hAnsiTheme="majorHAnsi"/>
          <w:color w:val="000000" w:themeColor="text1"/>
          <w:lang w:val="en-IE"/>
        </w:rPr>
        <w:t xml:space="preserve"> </w:t>
      </w:r>
    </w:p>
    <w:p w14:paraId="45EB2145" w14:textId="77777777" w:rsidR="00EE1822" w:rsidRDefault="00EE1822" w:rsidP="00EE1822">
      <w:pPr>
        <w:ind w:firstLine="0"/>
        <w:rPr>
          <w:rFonts w:asciiTheme="majorHAnsi" w:hAnsiTheme="majorHAnsi"/>
          <w:color w:val="000000" w:themeColor="text1"/>
          <w:lang w:val="en-IE"/>
        </w:rPr>
      </w:pPr>
    </w:p>
    <w:p w14:paraId="028D2E3D" w14:textId="7D125F66" w:rsidR="00F31487" w:rsidRDefault="00CF7754" w:rsidP="00EE1822">
      <w:pPr>
        <w:ind w:firstLine="0"/>
        <w:rPr>
          <w:rFonts w:asciiTheme="majorHAnsi" w:hAnsiTheme="majorHAnsi"/>
          <w:color w:val="000000" w:themeColor="text1"/>
          <w:lang w:val="en-IE"/>
        </w:rPr>
      </w:pPr>
      <w:r>
        <w:rPr>
          <w:rFonts w:asciiTheme="majorHAnsi" w:hAnsiTheme="majorHAnsi"/>
          <w:color w:val="000000" w:themeColor="text1"/>
          <w:lang w:val="en-IE"/>
        </w:rPr>
        <w:t>The trainer should emphasise</w:t>
      </w:r>
      <w:r w:rsidR="00EE1822">
        <w:rPr>
          <w:rFonts w:asciiTheme="majorHAnsi" w:hAnsiTheme="majorHAnsi"/>
          <w:color w:val="000000" w:themeColor="text1"/>
          <w:lang w:val="en-IE"/>
        </w:rPr>
        <w:t xml:space="preserve"> that the Protocol is intended to be a helpful </w:t>
      </w:r>
      <w:r w:rsidR="000659F6">
        <w:rPr>
          <w:rFonts w:asciiTheme="majorHAnsi" w:hAnsiTheme="majorHAnsi"/>
          <w:color w:val="000000" w:themeColor="text1"/>
          <w:lang w:val="en-IE"/>
        </w:rPr>
        <w:t xml:space="preserve">practical </w:t>
      </w:r>
      <w:r w:rsidR="00EE1822">
        <w:rPr>
          <w:rFonts w:asciiTheme="majorHAnsi" w:hAnsiTheme="majorHAnsi"/>
          <w:color w:val="000000" w:themeColor="text1"/>
          <w:lang w:val="en-IE"/>
        </w:rPr>
        <w:t xml:space="preserve">guide for those who are </w:t>
      </w:r>
      <w:r w:rsidR="0059302B">
        <w:rPr>
          <w:rFonts w:asciiTheme="majorHAnsi" w:hAnsiTheme="majorHAnsi"/>
          <w:color w:val="000000" w:themeColor="text1"/>
          <w:lang w:val="en-IE"/>
        </w:rPr>
        <w:t>researching</w:t>
      </w:r>
      <w:r w:rsidR="009C7654">
        <w:rPr>
          <w:rFonts w:asciiTheme="majorHAnsi" w:hAnsiTheme="majorHAnsi"/>
          <w:color w:val="000000" w:themeColor="text1"/>
          <w:lang w:val="en-IE"/>
        </w:rPr>
        <w:t>,</w:t>
      </w:r>
      <w:r w:rsidR="0059302B">
        <w:rPr>
          <w:rFonts w:asciiTheme="majorHAnsi" w:hAnsiTheme="majorHAnsi"/>
          <w:color w:val="000000" w:themeColor="text1"/>
          <w:lang w:val="en-IE"/>
        </w:rPr>
        <w:t xml:space="preserve"> </w:t>
      </w:r>
      <w:r w:rsidR="00EE1822">
        <w:rPr>
          <w:rFonts w:asciiTheme="majorHAnsi" w:hAnsiTheme="majorHAnsi"/>
          <w:color w:val="000000" w:themeColor="text1"/>
          <w:lang w:val="en-IE"/>
        </w:rPr>
        <w:t>investigating or documenting sexual violence</w:t>
      </w:r>
      <w:r w:rsidR="007F3F93">
        <w:rPr>
          <w:rFonts w:asciiTheme="majorHAnsi" w:hAnsiTheme="majorHAnsi"/>
          <w:color w:val="000000" w:themeColor="text1"/>
          <w:lang w:val="en-IE"/>
        </w:rPr>
        <w:t xml:space="preserve"> </w:t>
      </w:r>
      <w:r w:rsidR="00A43AC9">
        <w:rPr>
          <w:rFonts w:asciiTheme="majorHAnsi" w:hAnsiTheme="majorHAnsi"/>
          <w:color w:val="000000" w:themeColor="text1"/>
          <w:lang w:val="en-IE"/>
        </w:rPr>
        <w:t>as a war crime, crime against humanity, act of genocide or other serious</w:t>
      </w:r>
      <w:r w:rsidR="00EA77B8">
        <w:rPr>
          <w:rFonts w:asciiTheme="majorHAnsi" w:hAnsiTheme="majorHAnsi"/>
          <w:color w:val="000000" w:themeColor="text1"/>
          <w:lang w:val="en-IE"/>
        </w:rPr>
        <w:t xml:space="preserve"> </w:t>
      </w:r>
      <w:r w:rsidR="00A43AC9">
        <w:rPr>
          <w:rFonts w:asciiTheme="majorHAnsi" w:hAnsiTheme="majorHAnsi"/>
          <w:color w:val="000000" w:themeColor="text1"/>
          <w:lang w:val="en-IE"/>
        </w:rPr>
        <w:t>violation of</w:t>
      </w:r>
      <w:r w:rsidR="007F3F93">
        <w:rPr>
          <w:rFonts w:asciiTheme="majorHAnsi" w:hAnsiTheme="majorHAnsi"/>
          <w:color w:val="000000" w:themeColor="text1"/>
          <w:lang w:val="en-IE"/>
        </w:rPr>
        <w:t xml:space="preserve"> international </w:t>
      </w:r>
      <w:r w:rsidR="00ED1C39">
        <w:rPr>
          <w:rFonts w:asciiTheme="majorHAnsi" w:hAnsiTheme="majorHAnsi"/>
          <w:color w:val="000000" w:themeColor="text1"/>
          <w:lang w:val="en-IE"/>
        </w:rPr>
        <w:t xml:space="preserve">criminal, human rights or humanitarian </w:t>
      </w:r>
      <w:r w:rsidR="007F3F93">
        <w:rPr>
          <w:rFonts w:asciiTheme="majorHAnsi" w:hAnsiTheme="majorHAnsi"/>
          <w:color w:val="000000" w:themeColor="text1"/>
          <w:lang w:val="en-IE"/>
        </w:rPr>
        <w:t>law</w:t>
      </w:r>
      <w:r w:rsidR="00A43AC9">
        <w:rPr>
          <w:rFonts w:asciiTheme="majorHAnsi" w:hAnsiTheme="majorHAnsi"/>
          <w:color w:val="000000" w:themeColor="text1"/>
          <w:lang w:val="en-IE"/>
        </w:rPr>
        <w:t xml:space="preserve"> (referred to as Conflict and Atrocity-Related Sexual Violence, or CARSV)</w:t>
      </w:r>
      <w:r w:rsidR="00EE1822">
        <w:rPr>
          <w:rFonts w:asciiTheme="majorHAnsi" w:hAnsiTheme="majorHAnsi"/>
          <w:color w:val="000000" w:themeColor="text1"/>
          <w:lang w:val="en-IE"/>
        </w:rPr>
        <w:t xml:space="preserve">, not to act as a rulebook or set out the only possible way of doing things. </w:t>
      </w:r>
      <w:r w:rsidR="006335AD">
        <w:rPr>
          <w:rFonts w:asciiTheme="majorHAnsi" w:hAnsiTheme="majorHAnsi"/>
          <w:color w:val="000000" w:themeColor="text1"/>
          <w:lang w:val="en-IE"/>
        </w:rPr>
        <w:t xml:space="preserve"> </w:t>
      </w:r>
      <w:r w:rsidR="009C7654">
        <w:rPr>
          <w:rFonts w:asciiTheme="majorHAnsi" w:hAnsiTheme="majorHAnsi"/>
          <w:color w:val="000000" w:themeColor="text1"/>
          <w:lang w:val="en-IE"/>
        </w:rPr>
        <w:t>T</w:t>
      </w:r>
      <w:r w:rsidR="0059302B">
        <w:rPr>
          <w:rFonts w:asciiTheme="majorHAnsi" w:hAnsiTheme="majorHAnsi"/>
          <w:color w:val="000000" w:themeColor="text1"/>
          <w:lang w:val="en-IE"/>
        </w:rPr>
        <w:t xml:space="preserve">he Protocol sets out </w:t>
      </w:r>
      <w:r w:rsidR="0027552D">
        <w:rPr>
          <w:rFonts w:asciiTheme="majorHAnsi" w:hAnsiTheme="majorHAnsi"/>
          <w:color w:val="000000" w:themeColor="text1"/>
          <w:lang w:val="en-IE"/>
        </w:rPr>
        <w:t>best practice on the documentation of sexual violence as a crime or violation of international law</w:t>
      </w:r>
      <w:r w:rsidR="009C7654">
        <w:rPr>
          <w:rFonts w:asciiTheme="majorHAnsi" w:hAnsiTheme="majorHAnsi"/>
          <w:color w:val="000000" w:themeColor="text1"/>
          <w:lang w:val="en-IE"/>
        </w:rPr>
        <w:t>,</w:t>
      </w:r>
      <w:r w:rsidR="0059302B">
        <w:rPr>
          <w:rFonts w:asciiTheme="majorHAnsi" w:hAnsiTheme="majorHAnsi"/>
          <w:color w:val="000000" w:themeColor="text1"/>
          <w:lang w:val="en-IE"/>
        </w:rPr>
        <w:t xml:space="preserve"> which </w:t>
      </w:r>
      <w:r w:rsidR="009C7654">
        <w:rPr>
          <w:rFonts w:asciiTheme="majorHAnsi" w:hAnsiTheme="majorHAnsi"/>
          <w:color w:val="000000" w:themeColor="text1"/>
          <w:lang w:val="en-IE"/>
        </w:rPr>
        <w:t>will have to</w:t>
      </w:r>
      <w:r w:rsidR="0059302B">
        <w:rPr>
          <w:rFonts w:asciiTheme="majorHAnsi" w:hAnsiTheme="majorHAnsi"/>
          <w:color w:val="000000" w:themeColor="text1"/>
          <w:lang w:val="en-IE"/>
        </w:rPr>
        <w:t xml:space="preserve"> be tailored </w:t>
      </w:r>
      <w:r w:rsidR="0030263D">
        <w:rPr>
          <w:rFonts w:asciiTheme="majorHAnsi" w:hAnsiTheme="majorHAnsi"/>
          <w:color w:val="000000" w:themeColor="text1"/>
          <w:lang w:val="en-IE"/>
        </w:rPr>
        <w:t>to</w:t>
      </w:r>
      <w:r w:rsidR="0059302B">
        <w:rPr>
          <w:rFonts w:asciiTheme="majorHAnsi" w:hAnsiTheme="majorHAnsi"/>
          <w:color w:val="000000" w:themeColor="text1"/>
          <w:lang w:val="en-IE"/>
        </w:rPr>
        <w:t xml:space="preserve"> the particular </w:t>
      </w:r>
      <w:r w:rsidR="0059302B">
        <w:rPr>
          <w:rFonts w:asciiTheme="majorHAnsi" w:hAnsiTheme="majorHAnsi"/>
          <w:color w:val="000000" w:themeColor="text1"/>
          <w:lang w:val="en-IE"/>
        </w:rPr>
        <w:lastRenderedPageBreak/>
        <w:t xml:space="preserve">context of </w:t>
      </w:r>
      <w:r w:rsidR="009C7654">
        <w:rPr>
          <w:rFonts w:asciiTheme="majorHAnsi" w:hAnsiTheme="majorHAnsi"/>
          <w:color w:val="000000" w:themeColor="text1"/>
          <w:lang w:val="en-IE"/>
        </w:rPr>
        <w:t>any field research, investigation or documentation project</w:t>
      </w:r>
      <w:r w:rsidR="0059302B">
        <w:rPr>
          <w:rFonts w:asciiTheme="majorHAnsi" w:hAnsiTheme="majorHAnsi"/>
          <w:color w:val="000000" w:themeColor="text1"/>
          <w:lang w:val="en-IE"/>
        </w:rPr>
        <w:t xml:space="preserve">. </w:t>
      </w:r>
      <w:r w:rsidR="00E033E8">
        <w:rPr>
          <w:rFonts w:asciiTheme="majorHAnsi" w:hAnsiTheme="majorHAnsi"/>
          <w:color w:val="000000" w:themeColor="text1"/>
          <w:lang w:val="en-IE"/>
        </w:rPr>
        <w:t xml:space="preserve"> </w:t>
      </w:r>
      <w:r w:rsidR="00EE1822">
        <w:rPr>
          <w:rFonts w:asciiTheme="majorHAnsi" w:hAnsiTheme="majorHAnsi"/>
          <w:color w:val="000000" w:themeColor="text1"/>
          <w:lang w:val="en-IE"/>
        </w:rPr>
        <w:t xml:space="preserve">Participants should be encouraged to think carefully about whether they or their organisation have the necessary mandate, skills and training to carry out this kind of work sensitively and responsibly. </w:t>
      </w:r>
      <w:r w:rsidR="006335AD">
        <w:rPr>
          <w:rFonts w:asciiTheme="majorHAnsi" w:hAnsiTheme="majorHAnsi"/>
          <w:color w:val="000000" w:themeColor="text1"/>
          <w:lang w:val="en-IE"/>
        </w:rPr>
        <w:t xml:space="preserve"> </w:t>
      </w:r>
      <w:r w:rsidR="00EE1822">
        <w:rPr>
          <w:rFonts w:asciiTheme="majorHAnsi" w:hAnsiTheme="majorHAnsi"/>
          <w:color w:val="000000" w:themeColor="text1"/>
          <w:lang w:val="en-IE"/>
        </w:rPr>
        <w:t>However, even those who are not directly involved in investigati</w:t>
      </w:r>
      <w:r w:rsidR="00617530">
        <w:rPr>
          <w:rFonts w:asciiTheme="majorHAnsi" w:hAnsiTheme="majorHAnsi"/>
          <w:color w:val="000000" w:themeColor="text1"/>
          <w:lang w:val="en-IE"/>
        </w:rPr>
        <w:t xml:space="preserve">ng </w:t>
      </w:r>
      <w:r w:rsidR="00EE1822">
        <w:rPr>
          <w:rFonts w:asciiTheme="majorHAnsi" w:hAnsiTheme="majorHAnsi"/>
          <w:color w:val="000000" w:themeColor="text1"/>
          <w:lang w:val="en-IE"/>
        </w:rPr>
        <w:t>or document</w:t>
      </w:r>
      <w:r w:rsidR="00617530">
        <w:rPr>
          <w:rFonts w:asciiTheme="majorHAnsi" w:hAnsiTheme="majorHAnsi"/>
          <w:color w:val="000000" w:themeColor="text1"/>
          <w:lang w:val="en-IE"/>
        </w:rPr>
        <w:t xml:space="preserve">ing </w:t>
      </w:r>
      <w:r w:rsidR="0027552D">
        <w:rPr>
          <w:rFonts w:asciiTheme="majorHAnsi" w:hAnsiTheme="majorHAnsi"/>
          <w:color w:val="000000" w:themeColor="text1"/>
          <w:lang w:val="en-IE"/>
        </w:rPr>
        <w:t>C</w:t>
      </w:r>
      <w:r w:rsidR="00D53C34">
        <w:rPr>
          <w:rFonts w:asciiTheme="majorHAnsi" w:hAnsiTheme="majorHAnsi"/>
          <w:color w:val="000000" w:themeColor="text1"/>
          <w:lang w:val="en-IE"/>
        </w:rPr>
        <w:t>ARSV</w:t>
      </w:r>
      <w:r w:rsidR="00EE1822">
        <w:rPr>
          <w:rFonts w:asciiTheme="majorHAnsi" w:hAnsiTheme="majorHAnsi"/>
          <w:color w:val="000000" w:themeColor="text1"/>
          <w:lang w:val="en-IE"/>
        </w:rPr>
        <w:t xml:space="preserve"> can learn from the Protocol</w:t>
      </w:r>
      <w:r w:rsidR="00AC4065">
        <w:rPr>
          <w:rFonts w:asciiTheme="majorHAnsi" w:hAnsiTheme="majorHAnsi"/>
          <w:color w:val="000000" w:themeColor="text1"/>
          <w:lang w:val="en-IE"/>
        </w:rPr>
        <w:t xml:space="preserve"> by seeing it as an overview of international best practices and using it as a benchmark to better understand and analyse how this kind of work is done in their local context. </w:t>
      </w:r>
      <w:r w:rsidR="00EE1822">
        <w:rPr>
          <w:rFonts w:asciiTheme="majorHAnsi" w:hAnsiTheme="majorHAnsi"/>
          <w:color w:val="000000" w:themeColor="text1"/>
          <w:lang w:val="en-IE"/>
        </w:rPr>
        <w:t xml:space="preserve"> </w:t>
      </w:r>
      <w:r w:rsidR="00EE1822">
        <w:rPr>
          <w:rFonts w:asciiTheme="majorHAnsi" w:hAnsiTheme="majorHAnsi"/>
          <w:color w:val="000000" w:themeColor="text1"/>
          <w:lang w:val="en-IE"/>
        </w:rPr>
        <w:tab/>
      </w:r>
    </w:p>
    <w:p w14:paraId="0FDC265A" w14:textId="77777777" w:rsidR="007D3AB1" w:rsidRDefault="007D3AB1" w:rsidP="00EE1822">
      <w:pPr>
        <w:ind w:firstLine="0"/>
        <w:rPr>
          <w:rFonts w:asciiTheme="majorHAnsi" w:hAnsiTheme="majorHAnsi"/>
          <w:color w:val="000000" w:themeColor="text1"/>
          <w:lang w:val="en-IE"/>
        </w:rPr>
      </w:pPr>
    </w:p>
    <w:p w14:paraId="7D33865D" w14:textId="27FDCB5F" w:rsidR="00F31487" w:rsidRDefault="00F31487" w:rsidP="00EE1822">
      <w:pPr>
        <w:ind w:firstLine="0"/>
        <w:rPr>
          <w:rFonts w:asciiTheme="majorHAnsi" w:hAnsiTheme="majorHAnsi"/>
          <w:color w:val="000000" w:themeColor="text1"/>
          <w:lang w:val="en-IE"/>
        </w:rPr>
      </w:pPr>
      <w:r>
        <w:rPr>
          <w:rFonts w:asciiTheme="majorHAnsi" w:hAnsiTheme="majorHAnsi"/>
          <w:color w:val="000000" w:themeColor="text1"/>
          <w:lang w:val="en-IE"/>
        </w:rPr>
        <w:t xml:space="preserve">It should also be emphasised </w:t>
      </w:r>
      <w:r w:rsidR="009B4D3C">
        <w:rPr>
          <w:rFonts w:asciiTheme="majorHAnsi" w:hAnsiTheme="majorHAnsi"/>
          <w:color w:val="000000" w:themeColor="text1"/>
          <w:lang w:val="en-IE"/>
        </w:rPr>
        <w:t xml:space="preserve">to participants </w:t>
      </w:r>
      <w:r>
        <w:rPr>
          <w:rFonts w:asciiTheme="majorHAnsi" w:hAnsiTheme="majorHAnsi"/>
          <w:color w:val="000000" w:themeColor="text1"/>
          <w:lang w:val="en-IE"/>
        </w:rPr>
        <w:t>that the Protoc</w:t>
      </w:r>
      <w:r w:rsidR="009C7654">
        <w:rPr>
          <w:rFonts w:asciiTheme="majorHAnsi" w:hAnsiTheme="majorHAnsi"/>
          <w:color w:val="000000" w:themeColor="text1"/>
          <w:lang w:val="en-IE"/>
        </w:rPr>
        <w:t>ol is not intended to insist on a universal</w:t>
      </w:r>
      <w:r w:rsidR="00EF466B">
        <w:rPr>
          <w:rFonts w:asciiTheme="majorHAnsi" w:hAnsiTheme="majorHAnsi"/>
          <w:color w:val="000000" w:themeColor="text1"/>
          <w:lang w:val="en-IE"/>
        </w:rPr>
        <w:t>ly applicable</w:t>
      </w:r>
      <w:r w:rsidR="009C7654">
        <w:rPr>
          <w:rFonts w:asciiTheme="majorHAnsi" w:hAnsiTheme="majorHAnsi"/>
          <w:color w:val="000000" w:themeColor="text1"/>
          <w:lang w:val="en-IE"/>
        </w:rPr>
        <w:t xml:space="preserve"> </w:t>
      </w:r>
      <w:r>
        <w:rPr>
          <w:rFonts w:asciiTheme="majorHAnsi" w:hAnsiTheme="majorHAnsi"/>
          <w:color w:val="000000" w:themeColor="text1"/>
          <w:lang w:val="en-IE"/>
        </w:rPr>
        <w:t>legal</w:t>
      </w:r>
      <w:r w:rsidR="006335AD">
        <w:rPr>
          <w:rFonts w:asciiTheme="majorHAnsi" w:hAnsiTheme="majorHAnsi"/>
          <w:color w:val="000000" w:themeColor="text1"/>
          <w:lang w:val="en-IE"/>
        </w:rPr>
        <w:t xml:space="preserve"> or </w:t>
      </w:r>
      <w:r w:rsidR="009C7654">
        <w:rPr>
          <w:rFonts w:asciiTheme="majorHAnsi" w:hAnsiTheme="majorHAnsi"/>
          <w:color w:val="000000" w:themeColor="text1"/>
          <w:lang w:val="en-IE"/>
        </w:rPr>
        <w:t>professional</w:t>
      </w:r>
      <w:r>
        <w:rPr>
          <w:rFonts w:asciiTheme="majorHAnsi" w:hAnsiTheme="majorHAnsi"/>
          <w:color w:val="000000" w:themeColor="text1"/>
          <w:lang w:val="en-IE"/>
        </w:rPr>
        <w:t xml:space="preserve"> standard </w:t>
      </w:r>
      <w:r w:rsidR="009C7654">
        <w:rPr>
          <w:rFonts w:asciiTheme="majorHAnsi" w:hAnsiTheme="majorHAnsi"/>
          <w:color w:val="000000" w:themeColor="text1"/>
          <w:lang w:val="en-IE"/>
        </w:rPr>
        <w:t>or</w:t>
      </w:r>
      <w:r>
        <w:rPr>
          <w:rFonts w:asciiTheme="majorHAnsi" w:hAnsiTheme="majorHAnsi"/>
          <w:color w:val="000000" w:themeColor="text1"/>
          <w:lang w:val="en-IE"/>
        </w:rPr>
        <w:t xml:space="preserve"> to challenge the ethical and legal practices of experienced criminal investigators.</w:t>
      </w:r>
      <w:r w:rsidR="00651D42">
        <w:rPr>
          <w:rFonts w:asciiTheme="majorHAnsi" w:hAnsiTheme="majorHAnsi"/>
          <w:color w:val="000000" w:themeColor="text1"/>
          <w:lang w:val="en-IE"/>
        </w:rPr>
        <w:t xml:space="preserve"> </w:t>
      </w:r>
      <w:r w:rsidR="003514FF">
        <w:rPr>
          <w:rFonts w:asciiTheme="majorHAnsi" w:hAnsiTheme="majorHAnsi"/>
          <w:color w:val="000000" w:themeColor="text1"/>
          <w:lang w:val="en-IE"/>
        </w:rPr>
        <w:t>National and international criminal investigators have</w:t>
      </w:r>
      <w:r w:rsidR="00DB7722">
        <w:rPr>
          <w:rFonts w:asciiTheme="majorHAnsi" w:hAnsiTheme="majorHAnsi"/>
          <w:color w:val="000000" w:themeColor="text1"/>
          <w:lang w:val="en-IE"/>
        </w:rPr>
        <w:t xml:space="preserve"> varying </w:t>
      </w:r>
      <w:r w:rsidR="003514FF">
        <w:rPr>
          <w:rFonts w:asciiTheme="majorHAnsi" w:hAnsiTheme="majorHAnsi"/>
          <w:color w:val="000000" w:themeColor="text1"/>
          <w:lang w:val="en-IE"/>
        </w:rPr>
        <w:t>procedures and legal requirements</w:t>
      </w:r>
      <w:r w:rsidR="001472D3">
        <w:rPr>
          <w:rFonts w:asciiTheme="majorHAnsi" w:hAnsiTheme="majorHAnsi"/>
          <w:color w:val="000000" w:themeColor="text1"/>
          <w:lang w:val="en-IE"/>
        </w:rPr>
        <w:t xml:space="preserve"> (and those also differ between legal systems)</w:t>
      </w:r>
      <w:r w:rsidR="003514FF">
        <w:rPr>
          <w:rFonts w:asciiTheme="majorHAnsi" w:hAnsiTheme="majorHAnsi"/>
          <w:color w:val="000000" w:themeColor="text1"/>
          <w:lang w:val="en-IE"/>
        </w:rPr>
        <w:t xml:space="preserve">, but some of the fundamental ethical and practical principles set out in the Protocol </w:t>
      </w:r>
      <w:r w:rsidR="001472D3">
        <w:rPr>
          <w:rFonts w:asciiTheme="majorHAnsi" w:hAnsiTheme="majorHAnsi"/>
          <w:color w:val="000000" w:themeColor="text1"/>
          <w:lang w:val="en-IE"/>
        </w:rPr>
        <w:t>are</w:t>
      </w:r>
      <w:r w:rsidR="003514FF">
        <w:rPr>
          <w:rFonts w:asciiTheme="majorHAnsi" w:hAnsiTheme="majorHAnsi"/>
          <w:color w:val="000000" w:themeColor="text1"/>
          <w:lang w:val="en-IE"/>
        </w:rPr>
        <w:t xml:space="preserve"> still useful to their work. </w:t>
      </w:r>
      <w:r w:rsidR="009B4D3C">
        <w:rPr>
          <w:rFonts w:asciiTheme="majorHAnsi" w:hAnsiTheme="majorHAnsi"/>
          <w:color w:val="000000" w:themeColor="text1"/>
          <w:lang w:val="en-IE"/>
        </w:rPr>
        <w:t xml:space="preserve"> </w:t>
      </w:r>
      <w:r>
        <w:rPr>
          <w:rFonts w:asciiTheme="majorHAnsi" w:hAnsiTheme="majorHAnsi"/>
          <w:color w:val="000000" w:themeColor="text1"/>
          <w:lang w:val="en-IE"/>
        </w:rPr>
        <w:t xml:space="preserve">The aim of the Protocol is to </w:t>
      </w:r>
      <w:r w:rsidR="009C7654">
        <w:rPr>
          <w:rFonts w:asciiTheme="majorHAnsi" w:hAnsiTheme="majorHAnsi"/>
          <w:color w:val="000000" w:themeColor="text1"/>
          <w:lang w:val="en-IE"/>
        </w:rPr>
        <w:t>provide</w:t>
      </w:r>
      <w:r w:rsidR="00BA6572">
        <w:rPr>
          <w:rFonts w:asciiTheme="majorHAnsi" w:hAnsiTheme="majorHAnsi"/>
          <w:color w:val="000000" w:themeColor="text1"/>
          <w:lang w:val="en-IE"/>
        </w:rPr>
        <w:t xml:space="preserve"> basic </w:t>
      </w:r>
      <w:r w:rsidR="009C7654">
        <w:rPr>
          <w:rFonts w:asciiTheme="majorHAnsi" w:hAnsiTheme="majorHAnsi"/>
          <w:color w:val="000000" w:themeColor="text1"/>
          <w:lang w:val="en-IE"/>
        </w:rPr>
        <w:t>practical guidance</w:t>
      </w:r>
      <w:r>
        <w:rPr>
          <w:rFonts w:asciiTheme="majorHAnsi" w:hAnsiTheme="majorHAnsi"/>
          <w:color w:val="000000" w:themeColor="text1"/>
          <w:lang w:val="en-IE"/>
        </w:rPr>
        <w:t xml:space="preserve"> for</w:t>
      </w:r>
      <w:r w:rsidR="009C7654">
        <w:rPr>
          <w:rFonts w:asciiTheme="majorHAnsi" w:hAnsiTheme="majorHAnsi"/>
          <w:color w:val="000000" w:themeColor="text1"/>
          <w:lang w:val="en-IE"/>
        </w:rPr>
        <w:t xml:space="preserve"> anyone who is</w:t>
      </w:r>
      <w:r>
        <w:rPr>
          <w:rFonts w:asciiTheme="majorHAnsi" w:hAnsiTheme="majorHAnsi"/>
          <w:color w:val="000000" w:themeColor="text1"/>
          <w:lang w:val="en-IE"/>
        </w:rPr>
        <w:t xml:space="preserve"> gathering information about sexual </w:t>
      </w:r>
      <w:r w:rsidR="00917078">
        <w:rPr>
          <w:rFonts w:asciiTheme="majorHAnsi" w:hAnsiTheme="majorHAnsi"/>
          <w:color w:val="000000" w:themeColor="text1"/>
          <w:lang w:val="en-IE"/>
        </w:rPr>
        <w:t xml:space="preserve">violence as a </w:t>
      </w:r>
      <w:r w:rsidR="00FD7E3C">
        <w:rPr>
          <w:rFonts w:asciiTheme="majorHAnsi" w:hAnsiTheme="majorHAnsi"/>
          <w:color w:val="000000" w:themeColor="text1"/>
          <w:lang w:val="en-IE"/>
        </w:rPr>
        <w:t xml:space="preserve">crime or </w:t>
      </w:r>
      <w:r w:rsidR="00917078">
        <w:rPr>
          <w:rFonts w:asciiTheme="majorHAnsi" w:hAnsiTheme="majorHAnsi"/>
          <w:color w:val="000000" w:themeColor="text1"/>
          <w:lang w:val="en-IE"/>
        </w:rPr>
        <w:t>violation of</w:t>
      </w:r>
      <w:r w:rsidR="00E033E8">
        <w:rPr>
          <w:rFonts w:asciiTheme="majorHAnsi" w:hAnsiTheme="majorHAnsi"/>
          <w:color w:val="000000" w:themeColor="text1"/>
          <w:lang w:val="en-IE"/>
        </w:rPr>
        <w:t xml:space="preserve"> international law </w:t>
      </w:r>
      <w:r w:rsidR="009C7654">
        <w:rPr>
          <w:rFonts w:asciiTheme="majorHAnsi" w:hAnsiTheme="majorHAnsi"/>
          <w:color w:val="000000" w:themeColor="text1"/>
          <w:lang w:val="en-IE"/>
        </w:rPr>
        <w:t>for accountability purposes – particularly those in the field</w:t>
      </w:r>
      <w:r>
        <w:rPr>
          <w:rFonts w:asciiTheme="majorHAnsi" w:hAnsiTheme="majorHAnsi"/>
          <w:color w:val="000000" w:themeColor="text1"/>
          <w:lang w:val="en-IE"/>
        </w:rPr>
        <w:t xml:space="preserve"> </w:t>
      </w:r>
      <w:r w:rsidR="009C7654">
        <w:rPr>
          <w:rFonts w:asciiTheme="majorHAnsi" w:hAnsiTheme="majorHAnsi"/>
          <w:color w:val="000000" w:themeColor="text1"/>
          <w:lang w:val="en-IE"/>
        </w:rPr>
        <w:t>who are faced with a</w:t>
      </w:r>
      <w:r>
        <w:rPr>
          <w:rFonts w:asciiTheme="majorHAnsi" w:hAnsiTheme="majorHAnsi"/>
          <w:color w:val="000000" w:themeColor="text1"/>
          <w:lang w:val="en-IE"/>
        </w:rPr>
        <w:t xml:space="preserve"> need to document </w:t>
      </w:r>
      <w:r w:rsidR="009C7654">
        <w:rPr>
          <w:rFonts w:asciiTheme="majorHAnsi" w:hAnsiTheme="majorHAnsi"/>
          <w:color w:val="000000" w:themeColor="text1"/>
          <w:lang w:val="en-IE"/>
        </w:rPr>
        <w:t xml:space="preserve">acts of sexual </w:t>
      </w:r>
      <w:r w:rsidR="00917078">
        <w:rPr>
          <w:rFonts w:asciiTheme="majorHAnsi" w:hAnsiTheme="majorHAnsi"/>
          <w:color w:val="000000" w:themeColor="text1"/>
          <w:lang w:val="en-IE"/>
        </w:rPr>
        <w:t xml:space="preserve">and gender-based </w:t>
      </w:r>
      <w:r w:rsidR="009C7654">
        <w:rPr>
          <w:rFonts w:asciiTheme="majorHAnsi" w:hAnsiTheme="majorHAnsi"/>
          <w:color w:val="000000" w:themeColor="text1"/>
          <w:lang w:val="en-IE"/>
        </w:rPr>
        <w:t>violence</w:t>
      </w:r>
      <w:r>
        <w:rPr>
          <w:rFonts w:asciiTheme="majorHAnsi" w:hAnsiTheme="majorHAnsi"/>
          <w:color w:val="000000" w:themeColor="text1"/>
          <w:lang w:val="en-IE"/>
        </w:rPr>
        <w:t xml:space="preserve">, but who may not have the training or professional foundation for doing so. As such, </w:t>
      </w:r>
      <w:r w:rsidR="002C0BDD">
        <w:rPr>
          <w:rFonts w:asciiTheme="majorHAnsi" w:hAnsiTheme="majorHAnsi"/>
          <w:color w:val="000000" w:themeColor="text1"/>
          <w:lang w:val="en-IE"/>
        </w:rPr>
        <w:t>the Protocol</w:t>
      </w:r>
      <w:r>
        <w:rPr>
          <w:rFonts w:asciiTheme="majorHAnsi" w:hAnsiTheme="majorHAnsi"/>
          <w:color w:val="000000" w:themeColor="text1"/>
          <w:lang w:val="en-IE"/>
        </w:rPr>
        <w:t xml:space="preserve"> is intended to be</w:t>
      </w:r>
      <w:r w:rsidR="009C7654">
        <w:rPr>
          <w:rFonts w:asciiTheme="majorHAnsi" w:hAnsiTheme="majorHAnsi"/>
          <w:color w:val="000000" w:themeColor="text1"/>
          <w:lang w:val="en-IE"/>
        </w:rPr>
        <w:t xml:space="preserve"> as broadly accessible and</w:t>
      </w:r>
      <w:r>
        <w:rPr>
          <w:rFonts w:asciiTheme="majorHAnsi" w:hAnsiTheme="majorHAnsi"/>
          <w:color w:val="000000" w:themeColor="text1"/>
          <w:lang w:val="en-IE"/>
        </w:rPr>
        <w:t xml:space="preserve"> widely useful as possible, but must be adapted by the practitioners on the ground</w:t>
      </w:r>
      <w:r w:rsidR="009C7654">
        <w:rPr>
          <w:rFonts w:asciiTheme="majorHAnsi" w:hAnsiTheme="majorHAnsi"/>
          <w:color w:val="000000" w:themeColor="text1"/>
          <w:lang w:val="en-IE"/>
        </w:rPr>
        <w:t xml:space="preserve"> to fit the specific requirements of their situation</w:t>
      </w:r>
      <w:r w:rsidR="00362BB9">
        <w:rPr>
          <w:rFonts w:asciiTheme="majorHAnsi" w:hAnsiTheme="majorHAnsi"/>
          <w:color w:val="000000" w:themeColor="text1"/>
          <w:lang w:val="en-IE"/>
        </w:rPr>
        <w:t xml:space="preserve"> and mandate</w:t>
      </w:r>
      <w:r>
        <w:rPr>
          <w:rFonts w:asciiTheme="majorHAnsi" w:hAnsiTheme="majorHAnsi"/>
          <w:color w:val="000000" w:themeColor="text1"/>
          <w:lang w:val="en-IE"/>
        </w:rPr>
        <w:t xml:space="preserve">.  </w:t>
      </w:r>
    </w:p>
    <w:p w14:paraId="3CB6A46F" w14:textId="77777777" w:rsidR="00F31487" w:rsidRDefault="00F31487" w:rsidP="00EE1822">
      <w:pPr>
        <w:ind w:firstLine="0"/>
        <w:rPr>
          <w:rFonts w:asciiTheme="majorHAnsi" w:hAnsiTheme="majorHAnsi"/>
          <w:color w:val="000000" w:themeColor="text1"/>
          <w:lang w:val="en-IE"/>
        </w:rPr>
      </w:pPr>
    </w:p>
    <w:p w14:paraId="7AE1C43F" w14:textId="1F3EDDD3" w:rsidR="009C7654" w:rsidRDefault="009C7654" w:rsidP="00EE1822">
      <w:pPr>
        <w:ind w:firstLine="0"/>
        <w:rPr>
          <w:rFonts w:asciiTheme="majorHAnsi" w:hAnsiTheme="majorHAnsi"/>
          <w:color w:val="000000" w:themeColor="text1"/>
          <w:lang w:val="en-IE"/>
        </w:rPr>
      </w:pPr>
      <w:r>
        <w:rPr>
          <w:rFonts w:asciiTheme="majorHAnsi" w:hAnsiTheme="majorHAnsi"/>
          <w:color w:val="000000" w:themeColor="text1"/>
          <w:lang w:val="en-IE"/>
        </w:rPr>
        <w:t xml:space="preserve">Increasingly, information about sexual violence and other international crimes and violations is being gathered by groups and individuals who fall outside the category of traditional </w:t>
      </w:r>
      <w:r w:rsidR="00A4383E">
        <w:rPr>
          <w:rFonts w:asciiTheme="majorHAnsi" w:hAnsiTheme="majorHAnsi"/>
          <w:color w:val="000000" w:themeColor="text1"/>
          <w:lang w:val="en-IE"/>
        </w:rPr>
        <w:t xml:space="preserve">police or </w:t>
      </w:r>
      <w:r w:rsidR="00DA68F6">
        <w:rPr>
          <w:rFonts w:asciiTheme="majorHAnsi" w:hAnsiTheme="majorHAnsi"/>
          <w:color w:val="000000" w:themeColor="text1"/>
          <w:lang w:val="en-IE"/>
        </w:rPr>
        <w:t>judicial</w:t>
      </w:r>
      <w:r>
        <w:rPr>
          <w:rFonts w:asciiTheme="majorHAnsi" w:hAnsiTheme="majorHAnsi"/>
          <w:color w:val="000000" w:themeColor="text1"/>
          <w:lang w:val="en-IE"/>
        </w:rPr>
        <w:t xml:space="preserve"> investigating authorities</w:t>
      </w:r>
      <w:r w:rsidR="00711901">
        <w:rPr>
          <w:rFonts w:asciiTheme="majorHAnsi" w:hAnsiTheme="majorHAnsi"/>
          <w:color w:val="000000" w:themeColor="text1"/>
          <w:lang w:val="en-IE"/>
        </w:rPr>
        <w:t>, whether national or international</w:t>
      </w:r>
      <w:r>
        <w:rPr>
          <w:rFonts w:asciiTheme="majorHAnsi" w:hAnsiTheme="majorHAnsi"/>
          <w:color w:val="000000" w:themeColor="text1"/>
          <w:lang w:val="en-IE"/>
        </w:rPr>
        <w:t xml:space="preserve">. </w:t>
      </w:r>
      <w:r w:rsidR="009B4D3C">
        <w:rPr>
          <w:rFonts w:asciiTheme="majorHAnsi" w:hAnsiTheme="majorHAnsi"/>
          <w:color w:val="000000" w:themeColor="text1"/>
          <w:lang w:val="en-IE"/>
        </w:rPr>
        <w:t xml:space="preserve"> </w:t>
      </w:r>
      <w:r>
        <w:rPr>
          <w:rFonts w:asciiTheme="majorHAnsi" w:hAnsiTheme="majorHAnsi"/>
          <w:color w:val="000000" w:themeColor="text1"/>
          <w:lang w:val="en-IE"/>
        </w:rPr>
        <w:t>This can include</w:t>
      </w:r>
      <w:r w:rsidR="00DC3280">
        <w:rPr>
          <w:rFonts w:asciiTheme="majorHAnsi" w:hAnsiTheme="majorHAnsi"/>
          <w:color w:val="000000" w:themeColor="text1"/>
          <w:lang w:val="en-IE"/>
        </w:rPr>
        <w:t xml:space="preserve">: </w:t>
      </w:r>
      <w:r w:rsidR="00B76F8C">
        <w:rPr>
          <w:rFonts w:asciiTheme="majorHAnsi" w:hAnsiTheme="majorHAnsi"/>
          <w:color w:val="000000" w:themeColor="text1"/>
          <w:lang w:val="en-IE"/>
        </w:rPr>
        <w:t>non-governmental or</w:t>
      </w:r>
      <w:r w:rsidR="005D52D5">
        <w:rPr>
          <w:rFonts w:asciiTheme="majorHAnsi" w:hAnsiTheme="majorHAnsi"/>
          <w:color w:val="000000" w:themeColor="text1"/>
          <w:lang w:val="en-IE"/>
        </w:rPr>
        <w:t>gani</w:t>
      </w:r>
      <w:r w:rsidR="007D3AB1">
        <w:rPr>
          <w:rFonts w:asciiTheme="majorHAnsi" w:hAnsiTheme="majorHAnsi"/>
          <w:color w:val="000000" w:themeColor="text1"/>
          <w:lang w:val="en-IE"/>
        </w:rPr>
        <w:t>s</w:t>
      </w:r>
      <w:r w:rsidR="005D52D5">
        <w:rPr>
          <w:rFonts w:asciiTheme="majorHAnsi" w:hAnsiTheme="majorHAnsi"/>
          <w:color w:val="000000" w:themeColor="text1"/>
          <w:lang w:val="en-IE"/>
        </w:rPr>
        <w:t xml:space="preserve">ations (NGOs), victim </w:t>
      </w:r>
      <w:r w:rsidR="00ED4D43">
        <w:rPr>
          <w:rFonts w:asciiTheme="majorHAnsi" w:hAnsiTheme="majorHAnsi"/>
          <w:color w:val="000000" w:themeColor="text1"/>
          <w:lang w:val="en-IE"/>
        </w:rPr>
        <w:t>advocacy groups and other civil</w:t>
      </w:r>
      <w:r w:rsidR="005D52D5">
        <w:rPr>
          <w:rFonts w:asciiTheme="majorHAnsi" w:hAnsiTheme="majorHAnsi"/>
          <w:color w:val="000000" w:themeColor="text1"/>
          <w:lang w:val="en-IE"/>
        </w:rPr>
        <w:t xml:space="preserve"> society actors;</w:t>
      </w:r>
      <w:r w:rsidR="00C164C1">
        <w:rPr>
          <w:rFonts w:asciiTheme="majorHAnsi" w:hAnsiTheme="majorHAnsi"/>
          <w:color w:val="000000" w:themeColor="text1"/>
          <w:lang w:val="en-IE"/>
        </w:rPr>
        <w:t xml:space="preserve"> </w:t>
      </w:r>
      <w:r w:rsidR="00DC3280">
        <w:rPr>
          <w:rFonts w:asciiTheme="majorHAnsi" w:hAnsiTheme="majorHAnsi"/>
          <w:color w:val="000000" w:themeColor="text1"/>
          <w:lang w:val="en-IE"/>
        </w:rPr>
        <w:t>human rights monitors;</w:t>
      </w:r>
      <w:r>
        <w:rPr>
          <w:rFonts w:asciiTheme="majorHAnsi" w:hAnsiTheme="majorHAnsi"/>
          <w:color w:val="000000" w:themeColor="text1"/>
          <w:lang w:val="en-IE"/>
        </w:rPr>
        <w:t xml:space="preserve"> </w:t>
      </w:r>
      <w:r w:rsidR="00DC3280">
        <w:rPr>
          <w:rFonts w:asciiTheme="majorHAnsi" w:hAnsiTheme="majorHAnsi"/>
          <w:color w:val="000000" w:themeColor="text1"/>
          <w:lang w:val="en-IE"/>
        </w:rPr>
        <w:t>jou</w:t>
      </w:r>
      <w:r w:rsidR="00CF7754">
        <w:rPr>
          <w:rFonts w:asciiTheme="majorHAnsi" w:hAnsiTheme="majorHAnsi"/>
          <w:color w:val="000000" w:themeColor="text1"/>
          <w:lang w:val="en-IE"/>
        </w:rPr>
        <w:t>rnalists and investigative reporters</w:t>
      </w:r>
      <w:r w:rsidR="00DC3280">
        <w:rPr>
          <w:rFonts w:asciiTheme="majorHAnsi" w:hAnsiTheme="majorHAnsi"/>
          <w:color w:val="000000" w:themeColor="text1"/>
          <w:lang w:val="en-IE"/>
        </w:rPr>
        <w:t xml:space="preserve">; </w:t>
      </w:r>
      <w:r w:rsidR="00DA68F6">
        <w:rPr>
          <w:rFonts w:asciiTheme="majorHAnsi" w:hAnsiTheme="majorHAnsi"/>
          <w:color w:val="000000" w:themeColor="text1"/>
          <w:lang w:val="en-IE"/>
        </w:rPr>
        <w:t xml:space="preserve">and </w:t>
      </w:r>
      <w:r w:rsidR="00DC3280">
        <w:rPr>
          <w:rFonts w:asciiTheme="majorHAnsi" w:hAnsiTheme="majorHAnsi"/>
          <w:color w:val="000000" w:themeColor="text1"/>
          <w:lang w:val="en-IE"/>
        </w:rPr>
        <w:t xml:space="preserve">humanitarian, development or outreach workers. The evidence or information collected by them may ultimately end up being used for advocacy purposes or in the work of transitional justice or other accountability mechanisms. </w:t>
      </w:r>
      <w:r w:rsidR="009B4D3C">
        <w:rPr>
          <w:rFonts w:asciiTheme="majorHAnsi" w:hAnsiTheme="majorHAnsi"/>
          <w:color w:val="000000" w:themeColor="text1"/>
          <w:lang w:val="en-IE"/>
        </w:rPr>
        <w:t xml:space="preserve"> </w:t>
      </w:r>
      <w:r w:rsidR="00DC3280">
        <w:rPr>
          <w:rFonts w:asciiTheme="majorHAnsi" w:hAnsiTheme="majorHAnsi"/>
          <w:color w:val="000000" w:themeColor="text1"/>
          <w:lang w:val="en-IE"/>
        </w:rPr>
        <w:t xml:space="preserve">The trainer should emphasise that the principles set out in the Protocol, </w:t>
      </w:r>
      <w:r w:rsidR="00DC3280" w:rsidRPr="00CA0BC0">
        <w:rPr>
          <w:rFonts w:asciiTheme="majorHAnsi" w:hAnsiTheme="majorHAnsi"/>
          <w:iCs/>
          <w:color w:val="000000" w:themeColor="text1"/>
          <w:u w:val="single"/>
          <w:lang w:val="en-IE"/>
        </w:rPr>
        <w:t xml:space="preserve">if followed with due care and attention and </w:t>
      </w:r>
      <w:r w:rsidR="00DC3280" w:rsidRPr="00CA0BC0">
        <w:rPr>
          <w:rFonts w:asciiTheme="majorHAnsi" w:hAnsiTheme="majorHAnsi"/>
          <w:iCs/>
          <w:color w:val="000000" w:themeColor="text1"/>
          <w:u w:val="single"/>
          <w:lang w:val="en-IE"/>
        </w:rPr>
        <w:lastRenderedPageBreak/>
        <w:t>applied in a manner which is appropriate for the situation and individuals concerned</w:t>
      </w:r>
      <w:r w:rsidR="00DC3280" w:rsidRPr="00CA0BC0">
        <w:rPr>
          <w:rFonts w:asciiTheme="majorHAnsi" w:hAnsiTheme="majorHAnsi"/>
          <w:color w:val="000000" w:themeColor="text1"/>
          <w:u w:val="single"/>
          <w:lang w:val="en-IE"/>
        </w:rPr>
        <w:t>,</w:t>
      </w:r>
      <w:r w:rsidR="00DC3280">
        <w:rPr>
          <w:rFonts w:asciiTheme="majorHAnsi" w:hAnsiTheme="majorHAnsi"/>
          <w:color w:val="000000" w:themeColor="text1"/>
          <w:lang w:val="en-IE"/>
        </w:rPr>
        <w:t xml:space="preserve"> can help to ensure that any in</w:t>
      </w:r>
      <w:r w:rsidR="007F08A8">
        <w:rPr>
          <w:rFonts w:asciiTheme="majorHAnsi" w:hAnsiTheme="majorHAnsi"/>
          <w:color w:val="000000" w:themeColor="text1"/>
          <w:lang w:val="en-IE"/>
        </w:rPr>
        <w:t>formation about sexual violence –</w:t>
      </w:r>
      <w:r w:rsidR="00DC3280">
        <w:rPr>
          <w:rFonts w:asciiTheme="majorHAnsi" w:hAnsiTheme="majorHAnsi"/>
          <w:color w:val="000000" w:themeColor="text1"/>
          <w:lang w:val="en-IE"/>
        </w:rPr>
        <w:t xml:space="preserve"> even</w:t>
      </w:r>
      <w:r w:rsidR="007F08A8">
        <w:rPr>
          <w:rFonts w:asciiTheme="majorHAnsi" w:hAnsiTheme="majorHAnsi"/>
          <w:color w:val="000000" w:themeColor="text1"/>
          <w:lang w:val="en-IE"/>
        </w:rPr>
        <w:t xml:space="preserve"> </w:t>
      </w:r>
      <w:r w:rsidR="00DC3280">
        <w:rPr>
          <w:rFonts w:asciiTheme="majorHAnsi" w:hAnsiTheme="majorHAnsi"/>
          <w:color w:val="000000" w:themeColor="text1"/>
          <w:lang w:val="en-IE"/>
        </w:rPr>
        <w:t>if collected by non-</w:t>
      </w:r>
      <w:r w:rsidR="007F08A8">
        <w:rPr>
          <w:rFonts w:asciiTheme="majorHAnsi" w:hAnsiTheme="majorHAnsi"/>
          <w:color w:val="000000" w:themeColor="text1"/>
          <w:lang w:val="en-IE"/>
        </w:rPr>
        <w:t>judicial authorities –</w:t>
      </w:r>
      <w:r w:rsidR="00DC3280">
        <w:rPr>
          <w:rFonts w:asciiTheme="majorHAnsi" w:hAnsiTheme="majorHAnsi"/>
          <w:color w:val="000000" w:themeColor="text1"/>
          <w:lang w:val="en-IE"/>
        </w:rPr>
        <w:t xml:space="preserve"> can</w:t>
      </w:r>
      <w:r w:rsidR="007F08A8">
        <w:rPr>
          <w:rFonts w:asciiTheme="majorHAnsi" w:hAnsiTheme="majorHAnsi"/>
          <w:color w:val="000000" w:themeColor="text1"/>
          <w:lang w:val="en-IE"/>
        </w:rPr>
        <w:t xml:space="preserve"> </w:t>
      </w:r>
      <w:r w:rsidR="00DC3280">
        <w:rPr>
          <w:rFonts w:asciiTheme="majorHAnsi" w:hAnsiTheme="majorHAnsi"/>
          <w:color w:val="000000" w:themeColor="text1"/>
          <w:lang w:val="en-IE"/>
        </w:rPr>
        <w:t>still be used to contribute to the pursuit of justice and accountability</w:t>
      </w:r>
      <w:r w:rsidR="00414D2E">
        <w:rPr>
          <w:rFonts w:asciiTheme="majorHAnsi" w:hAnsiTheme="majorHAnsi"/>
          <w:color w:val="000000" w:themeColor="text1"/>
          <w:lang w:val="en-IE"/>
        </w:rPr>
        <w:t>, and do</w:t>
      </w:r>
      <w:r w:rsidR="00A66C73">
        <w:rPr>
          <w:rFonts w:asciiTheme="majorHAnsi" w:hAnsiTheme="majorHAnsi"/>
          <w:color w:val="000000" w:themeColor="text1"/>
          <w:lang w:val="en-IE"/>
        </w:rPr>
        <w:t>es</w:t>
      </w:r>
      <w:r w:rsidR="00414D2E">
        <w:rPr>
          <w:rFonts w:asciiTheme="majorHAnsi" w:hAnsiTheme="majorHAnsi"/>
          <w:color w:val="000000" w:themeColor="text1"/>
          <w:lang w:val="en-IE"/>
        </w:rPr>
        <w:t xml:space="preserve"> not undermine official efforts to bring justice to </w:t>
      </w:r>
      <w:r w:rsidR="00916649">
        <w:rPr>
          <w:rFonts w:asciiTheme="majorHAnsi" w:hAnsiTheme="majorHAnsi"/>
          <w:color w:val="000000" w:themeColor="text1"/>
          <w:lang w:val="en-IE"/>
        </w:rPr>
        <w:t xml:space="preserve">the </w:t>
      </w:r>
      <w:r w:rsidR="00414D2E">
        <w:rPr>
          <w:rFonts w:asciiTheme="majorHAnsi" w:hAnsiTheme="majorHAnsi"/>
          <w:color w:val="000000" w:themeColor="text1"/>
          <w:lang w:val="en-IE"/>
        </w:rPr>
        <w:t>victims.</w:t>
      </w:r>
    </w:p>
    <w:p w14:paraId="41EA788B" w14:textId="77777777" w:rsidR="00481CCA" w:rsidRDefault="00481CCA" w:rsidP="00EE1822">
      <w:pPr>
        <w:ind w:firstLine="0"/>
        <w:rPr>
          <w:rFonts w:asciiTheme="majorHAnsi" w:hAnsiTheme="majorHAnsi"/>
          <w:color w:val="000000" w:themeColor="text1"/>
          <w:lang w:val="en-IE"/>
        </w:rPr>
      </w:pPr>
    </w:p>
    <w:p w14:paraId="5B1F42F6" w14:textId="59757522" w:rsidR="00481CCA" w:rsidRDefault="00481CCA" w:rsidP="00EE1822">
      <w:pPr>
        <w:ind w:firstLine="0"/>
        <w:rPr>
          <w:rFonts w:asciiTheme="majorHAnsi" w:hAnsiTheme="majorHAnsi"/>
          <w:color w:val="000000" w:themeColor="text1"/>
          <w:lang w:val="en-IE"/>
        </w:rPr>
      </w:pPr>
      <w:r>
        <w:rPr>
          <w:rFonts w:asciiTheme="majorHAnsi" w:hAnsiTheme="majorHAnsi"/>
          <w:color w:val="000000" w:themeColor="text1"/>
          <w:lang w:val="en-IE"/>
        </w:rPr>
        <w:t xml:space="preserve">On the final </w:t>
      </w:r>
      <w:r w:rsidR="00865E6E">
        <w:rPr>
          <w:rFonts w:asciiTheme="majorHAnsi" w:hAnsiTheme="majorHAnsi"/>
          <w:color w:val="000000" w:themeColor="text1"/>
          <w:lang w:val="en-IE"/>
        </w:rPr>
        <w:t xml:space="preserve">two </w:t>
      </w:r>
      <w:r w:rsidR="00DA68F6">
        <w:rPr>
          <w:rFonts w:asciiTheme="majorHAnsi" w:hAnsiTheme="majorHAnsi"/>
          <w:color w:val="000000" w:themeColor="text1"/>
          <w:lang w:val="en-IE"/>
        </w:rPr>
        <w:t xml:space="preserve">accompanying PowerPoint </w:t>
      </w:r>
      <w:r>
        <w:rPr>
          <w:rFonts w:asciiTheme="majorHAnsi" w:hAnsiTheme="majorHAnsi"/>
          <w:color w:val="000000" w:themeColor="text1"/>
          <w:lang w:val="en-IE"/>
        </w:rPr>
        <w:t>slide</w:t>
      </w:r>
      <w:r w:rsidR="00865E6E">
        <w:rPr>
          <w:rFonts w:asciiTheme="majorHAnsi" w:hAnsiTheme="majorHAnsi"/>
          <w:color w:val="000000" w:themeColor="text1"/>
          <w:lang w:val="en-IE"/>
        </w:rPr>
        <w:t>s on terminology</w:t>
      </w:r>
      <w:r>
        <w:rPr>
          <w:rFonts w:asciiTheme="majorHAnsi" w:hAnsiTheme="majorHAnsi"/>
          <w:color w:val="000000" w:themeColor="text1"/>
          <w:lang w:val="en-IE"/>
        </w:rPr>
        <w:t>, the trainer should emphasi</w:t>
      </w:r>
      <w:r w:rsidR="00CF7754">
        <w:rPr>
          <w:rFonts w:asciiTheme="majorHAnsi" w:hAnsiTheme="majorHAnsi"/>
          <w:color w:val="000000" w:themeColor="text1"/>
          <w:lang w:val="en-IE"/>
        </w:rPr>
        <w:t>se some issues about the terms that will be used throughout the training materials</w:t>
      </w:r>
      <w:r w:rsidR="00E62658">
        <w:rPr>
          <w:rFonts w:asciiTheme="majorHAnsi" w:hAnsiTheme="majorHAnsi"/>
          <w:color w:val="000000" w:themeColor="text1"/>
          <w:lang w:val="en-IE"/>
        </w:rPr>
        <w:t>.</w:t>
      </w:r>
      <w:r>
        <w:rPr>
          <w:rFonts w:asciiTheme="majorHAnsi" w:hAnsiTheme="majorHAnsi"/>
          <w:color w:val="000000" w:themeColor="text1"/>
          <w:lang w:val="en-IE"/>
        </w:rPr>
        <w:t xml:space="preserve"> </w:t>
      </w:r>
      <w:r w:rsidR="00E62658" w:rsidRPr="004E68D3">
        <w:rPr>
          <w:rFonts w:asciiTheme="majorHAnsi" w:hAnsiTheme="majorHAnsi"/>
          <w:color w:val="000000" w:themeColor="text1"/>
          <w:lang w:val="en-IE"/>
        </w:rPr>
        <w:t xml:space="preserve">For example, </w:t>
      </w:r>
      <w:r w:rsidRPr="004E68D3">
        <w:rPr>
          <w:rFonts w:asciiTheme="majorHAnsi" w:hAnsiTheme="majorHAnsi"/>
          <w:color w:val="000000" w:themeColor="text1"/>
          <w:lang w:val="en-IE"/>
        </w:rPr>
        <w:t>the difference between investigation and documentation of sexual violence</w:t>
      </w:r>
      <w:r w:rsidR="00E62658" w:rsidRPr="004E68D3">
        <w:rPr>
          <w:rFonts w:asciiTheme="majorHAnsi" w:hAnsiTheme="majorHAnsi"/>
          <w:color w:val="000000" w:themeColor="text1"/>
          <w:lang w:val="en-IE"/>
        </w:rPr>
        <w:t xml:space="preserve"> may (or may not) be of practical importance</w:t>
      </w:r>
      <w:r w:rsidR="00207CD5" w:rsidRPr="004E68D3">
        <w:rPr>
          <w:rFonts w:asciiTheme="majorHAnsi" w:hAnsiTheme="majorHAnsi"/>
          <w:color w:val="000000" w:themeColor="text1"/>
          <w:lang w:val="en-IE"/>
        </w:rPr>
        <w:t xml:space="preserve"> to participants</w:t>
      </w:r>
      <w:r w:rsidR="004E68D3">
        <w:rPr>
          <w:rFonts w:asciiTheme="majorHAnsi" w:hAnsiTheme="majorHAnsi"/>
          <w:color w:val="000000" w:themeColor="text1"/>
          <w:lang w:val="en-IE"/>
        </w:rPr>
        <w:t xml:space="preserve">.  </w:t>
      </w:r>
      <w:r w:rsidR="00F1576E">
        <w:rPr>
          <w:rFonts w:asciiTheme="majorHAnsi" w:hAnsiTheme="majorHAnsi"/>
          <w:color w:val="000000" w:themeColor="text1"/>
          <w:lang w:val="en-IE"/>
        </w:rPr>
        <w:t>In some contexts, t</w:t>
      </w:r>
      <w:r>
        <w:rPr>
          <w:rFonts w:asciiTheme="majorHAnsi" w:hAnsiTheme="majorHAnsi"/>
          <w:color w:val="000000" w:themeColor="text1"/>
          <w:lang w:val="en-IE"/>
        </w:rPr>
        <w:t>he primary difference is</w:t>
      </w:r>
      <w:r w:rsidRPr="00CF7754">
        <w:rPr>
          <w:rFonts w:asciiTheme="majorHAnsi" w:hAnsiTheme="majorHAnsi"/>
          <w:color w:val="000000" w:themeColor="text1"/>
          <w:lang w:val="en-IE"/>
        </w:rPr>
        <w:t xml:space="preserve"> that investigation implies a focus on establishing responsibility and may require specific legal or professional authority, whereas documentation is focussed more on establishing</w:t>
      </w:r>
      <w:r w:rsidR="00CF7754" w:rsidRPr="00CF7754">
        <w:rPr>
          <w:rFonts w:asciiTheme="majorHAnsi" w:hAnsiTheme="majorHAnsi"/>
          <w:color w:val="000000" w:themeColor="text1"/>
          <w:lang w:val="en-IE"/>
        </w:rPr>
        <w:t xml:space="preserve"> facts</w:t>
      </w:r>
      <w:r w:rsidR="00CF7754">
        <w:rPr>
          <w:rFonts w:asciiTheme="majorHAnsi" w:hAnsiTheme="majorHAnsi"/>
          <w:color w:val="000000" w:themeColor="text1"/>
          <w:lang w:val="en-IE"/>
        </w:rPr>
        <w:t xml:space="preserve"> or sequences of</w:t>
      </w:r>
      <w:r>
        <w:rPr>
          <w:rFonts w:asciiTheme="majorHAnsi" w:hAnsiTheme="majorHAnsi"/>
          <w:color w:val="000000" w:themeColor="text1"/>
          <w:lang w:val="en-IE"/>
        </w:rPr>
        <w:t xml:space="preserve"> events and can be carried out by many different groups and individuals</w:t>
      </w:r>
      <w:r w:rsidR="00411A8D">
        <w:rPr>
          <w:rFonts w:asciiTheme="majorHAnsi" w:hAnsiTheme="majorHAnsi"/>
          <w:color w:val="000000" w:themeColor="text1"/>
          <w:lang w:val="en-IE"/>
        </w:rPr>
        <w:t xml:space="preserve">.  </w:t>
      </w:r>
      <w:r>
        <w:rPr>
          <w:rFonts w:asciiTheme="majorHAnsi" w:hAnsiTheme="majorHAnsi"/>
          <w:color w:val="000000" w:themeColor="text1"/>
          <w:lang w:val="en-IE"/>
        </w:rPr>
        <w:t>The participants may not think of themselves as investigators</w:t>
      </w:r>
      <w:r w:rsidR="00CF7754">
        <w:rPr>
          <w:rFonts w:asciiTheme="majorHAnsi" w:hAnsiTheme="majorHAnsi"/>
          <w:color w:val="000000" w:themeColor="text1"/>
          <w:lang w:val="en-IE"/>
        </w:rPr>
        <w:t xml:space="preserve"> or may think that the principles in the Protocol do not apply to them</w:t>
      </w:r>
      <w:r>
        <w:rPr>
          <w:rFonts w:asciiTheme="majorHAnsi" w:hAnsiTheme="majorHAnsi"/>
          <w:color w:val="000000" w:themeColor="text1"/>
          <w:lang w:val="en-IE"/>
        </w:rPr>
        <w:t xml:space="preserve">, but if they are collecting relevant and detailed information about sexual violence as part of their work they are involved in documentation. </w:t>
      </w:r>
      <w:r w:rsidRPr="001D637A">
        <w:rPr>
          <w:rFonts w:asciiTheme="majorHAnsi" w:hAnsiTheme="majorHAnsi"/>
          <w:color w:val="000000" w:themeColor="text1"/>
          <w:lang w:val="en-IE"/>
        </w:rPr>
        <w:t xml:space="preserve">Some principles in the Protocol apply differently to investigation and documentation, and the language in some other modules also reflects this (i.e. </w:t>
      </w:r>
      <w:r w:rsidR="00CF7754" w:rsidRPr="001D637A">
        <w:rPr>
          <w:rFonts w:asciiTheme="majorHAnsi" w:hAnsiTheme="majorHAnsi"/>
          <w:color w:val="000000" w:themeColor="text1"/>
          <w:lang w:val="en-IE"/>
        </w:rPr>
        <w:t xml:space="preserve">referring to </w:t>
      </w:r>
      <w:r w:rsidRPr="001D637A">
        <w:rPr>
          <w:rFonts w:asciiTheme="majorHAnsi" w:hAnsiTheme="majorHAnsi"/>
          <w:color w:val="000000" w:themeColor="text1"/>
          <w:lang w:val="en-IE"/>
        </w:rPr>
        <w:t>e</w:t>
      </w:r>
      <w:r w:rsidR="00CF7754" w:rsidRPr="001D637A">
        <w:rPr>
          <w:rFonts w:asciiTheme="majorHAnsi" w:hAnsiTheme="majorHAnsi"/>
          <w:color w:val="000000" w:themeColor="text1"/>
          <w:lang w:val="en-IE"/>
        </w:rPr>
        <w:t>vidence rather than</w:t>
      </w:r>
      <w:r w:rsidRPr="001D637A">
        <w:rPr>
          <w:rFonts w:asciiTheme="majorHAnsi" w:hAnsiTheme="majorHAnsi"/>
          <w:color w:val="000000" w:themeColor="text1"/>
          <w:lang w:val="en-IE"/>
        </w:rPr>
        <w:t xml:space="preserve"> info</w:t>
      </w:r>
      <w:r w:rsidR="00CF7754" w:rsidRPr="001D637A">
        <w:rPr>
          <w:rFonts w:asciiTheme="majorHAnsi" w:hAnsiTheme="majorHAnsi"/>
          <w:color w:val="000000" w:themeColor="text1"/>
          <w:lang w:val="en-IE"/>
        </w:rPr>
        <w:t>rmation</w:t>
      </w:r>
      <w:r w:rsidR="00F1576E" w:rsidRPr="001D637A">
        <w:rPr>
          <w:rFonts w:asciiTheme="majorHAnsi" w:hAnsiTheme="majorHAnsi"/>
          <w:color w:val="000000" w:themeColor="text1"/>
          <w:lang w:val="en-IE"/>
        </w:rPr>
        <w:t>,</w:t>
      </w:r>
      <w:r w:rsidR="00CF7754" w:rsidRPr="001D637A">
        <w:rPr>
          <w:rFonts w:asciiTheme="majorHAnsi" w:hAnsiTheme="majorHAnsi"/>
          <w:color w:val="000000" w:themeColor="text1"/>
          <w:lang w:val="en-IE"/>
        </w:rPr>
        <w:t xml:space="preserve"> or testimony rather than</w:t>
      </w:r>
      <w:r w:rsidRPr="001D637A">
        <w:rPr>
          <w:rFonts w:asciiTheme="majorHAnsi" w:hAnsiTheme="majorHAnsi"/>
          <w:color w:val="000000" w:themeColor="text1"/>
          <w:lang w:val="en-IE"/>
        </w:rPr>
        <w:t xml:space="preserve"> statements).</w:t>
      </w:r>
      <w:r w:rsidR="00967037">
        <w:rPr>
          <w:rFonts w:asciiTheme="majorHAnsi" w:hAnsiTheme="majorHAnsi"/>
          <w:color w:val="000000" w:themeColor="text1"/>
          <w:lang w:val="en-IE"/>
        </w:rPr>
        <w:t xml:space="preserve"> </w:t>
      </w:r>
      <w:r w:rsidR="006D7712">
        <w:rPr>
          <w:rFonts w:asciiTheme="majorHAnsi" w:hAnsiTheme="majorHAnsi"/>
          <w:color w:val="000000" w:themeColor="text1"/>
          <w:lang w:val="en-IE"/>
        </w:rPr>
        <w:t>Mindful of the risk of confusion about the practical importance of the distinction, t</w:t>
      </w:r>
      <w:r>
        <w:rPr>
          <w:rFonts w:asciiTheme="majorHAnsi" w:hAnsiTheme="majorHAnsi"/>
          <w:color w:val="000000" w:themeColor="text1"/>
          <w:lang w:val="en-IE"/>
        </w:rPr>
        <w:t>he trainer should e</w:t>
      </w:r>
      <w:r w:rsidR="00CF7754">
        <w:rPr>
          <w:rFonts w:asciiTheme="majorHAnsi" w:hAnsiTheme="majorHAnsi"/>
          <w:color w:val="000000" w:themeColor="text1"/>
          <w:lang w:val="en-IE"/>
        </w:rPr>
        <w:t>ncourage the participants to consider</w:t>
      </w:r>
      <w:r>
        <w:rPr>
          <w:rFonts w:asciiTheme="majorHAnsi" w:hAnsiTheme="majorHAnsi"/>
          <w:color w:val="000000" w:themeColor="text1"/>
          <w:lang w:val="en-IE"/>
        </w:rPr>
        <w:t xml:space="preserve"> whether the</w:t>
      </w:r>
      <w:r w:rsidR="00CF7754">
        <w:rPr>
          <w:rFonts w:asciiTheme="majorHAnsi" w:hAnsiTheme="majorHAnsi"/>
          <w:color w:val="000000" w:themeColor="text1"/>
          <w:lang w:val="en-IE"/>
        </w:rPr>
        <w:t>y or their organisation</w:t>
      </w:r>
      <w:r>
        <w:rPr>
          <w:rFonts w:asciiTheme="majorHAnsi" w:hAnsiTheme="majorHAnsi"/>
          <w:color w:val="000000" w:themeColor="text1"/>
          <w:lang w:val="en-IE"/>
        </w:rPr>
        <w:t xml:space="preserve"> are involved in investigation, documentation or </w:t>
      </w:r>
      <w:r w:rsidR="00CF7754">
        <w:rPr>
          <w:rFonts w:asciiTheme="majorHAnsi" w:hAnsiTheme="majorHAnsi"/>
          <w:color w:val="000000" w:themeColor="text1"/>
          <w:lang w:val="en-IE"/>
        </w:rPr>
        <w:t xml:space="preserve">a mixture of </w:t>
      </w:r>
      <w:r>
        <w:rPr>
          <w:rFonts w:asciiTheme="majorHAnsi" w:hAnsiTheme="majorHAnsi"/>
          <w:color w:val="000000" w:themeColor="text1"/>
          <w:lang w:val="en-IE"/>
        </w:rPr>
        <w:t>both</w:t>
      </w:r>
      <w:r w:rsidR="00CF7754">
        <w:rPr>
          <w:rFonts w:asciiTheme="majorHAnsi" w:hAnsiTheme="majorHAnsi"/>
          <w:color w:val="000000" w:themeColor="text1"/>
          <w:lang w:val="en-IE"/>
        </w:rPr>
        <w:t>,</w:t>
      </w:r>
      <w:r>
        <w:rPr>
          <w:rFonts w:asciiTheme="majorHAnsi" w:hAnsiTheme="majorHAnsi"/>
          <w:color w:val="000000" w:themeColor="text1"/>
          <w:lang w:val="en-IE"/>
        </w:rPr>
        <w:t xml:space="preserve"> and should tailor the</w:t>
      </w:r>
      <w:r w:rsidR="00CF7754">
        <w:rPr>
          <w:rFonts w:asciiTheme="majorHAnsi" w:hAnsiTheme="majorHAnsi"/>
          <w:color w:val="000000" w:themeColor="text1"/>
          <w:lang w:val="en-IE"/>
        </w:rPr>
        <w:t xml:space="preserve"> language in the</w:t>
      </w:r>
      <w:r>
        <w:rPr>
          <w:rFonts w:asciiTheme="majorHAnsi" w:hAnsiTheme="majorHAnsi"/>
          <w:color w:val="000000" w:themeColor="text1"/>
          <w:lang w:val="en-IE"/>
        </w:rPr>
        <w:t xml:space="preserve"> other modules accordingly. </w:t>
      </w:r>
      <w:r w:rsidR="00865E6E">
        <w:rPr>
          <w:rFonts w:asciiTheme="majorHAnsi" w:hAnsiTheme="majorHAnsi"/>
          <w:color w:val="000000" w:themeColor="text1"/>
          <w:lang w:val="en-IE"/>
        </w:rPr>
        <w:t xml:space="preserve">The Protocol uses the term “documentation” </w:t>
      </w:r>
      <w:r w:rsidR="00571812">
        <w:rPr>
          <w:rFonts w:asciiTheme="majorHAnsi" w:hAnsiTheme="majorHAnsi"/>
          <w:color w:val="000000" w:themeColor="text1"/>
          <w:lang w:val="en-IE"/>
        </w:rPr>
        <w:t xml:space="preserve">broadly </w:t>
      </w:r>
      <w:r w:rsidR="00865E6E">
        <w:rPr>
          <w:rFonts w:asciiTheme="majorHAnsi" w:hAnsiTheme="majorHAnsi"/>
          <w:color w:val="000000" w:themeColor="text1"/>
          <w:lang w:val="en-IE"/>
        </w:rPr>
        <w:t>to refer to the process of gathering information on CARSV</w:t>
      </w:r>
      <w:r w:rsidR="007216C1">
        <w:rPr>
          <w:rFonts w:asciiTheme="majorHAnsi" w:hAnsiTheme="majorHAnsi"/>
          <w:color w:val="000000" w:themeColor="text1"/>
          <w:lang w:val="en-IE"/>
        </w:rPr>
        <w:t>,</w:t>
      </w:r>
      <w:r w:rsidR="00865E6E">
        <w:rPr>
          <w:rFonts w:asciiTheme="majorHAnsi" w:hAnsiTheme="majorHAnsi"/>
          <w:color w:val="000000" w:themeColor="text1"/>
          <w:lang w:val="en-IE"/>
        </w:rPr>
        <w:t xml:space="preserve"> regardless of the role or mand</w:t>
      </w:r>
      <w:r w:rsidR="00C95B1C">
        <w:rPr>
          <w:rFonts w:asciiTheme="majorHAnsi" w:hAnsiTheme="majorHAnsi"/>
          <w:color w:val="000000" w:themeColor="text1"/>
          <w:lang w:val="en-IE"/>
        </w:rPr>
        <w:t>at</w:t>
      </w:r>
      <w:r w:rsidR="00865E6E">
        <w:rPr>
          <w:rFonts w:asciiTheme="majorHAnsi" w:hAnsiTheme="majorHAnsi"/>
          <w:color w:val="000000" w:themeColor="text1"/>
          <w:lang w:val="en-IE"/>
        </w:rPr>
        <w:t>e of the relevant practitioner.</w:t>
      </w:r>
      <w:r w:rsidR="00571812">
        <w:rPr>
          <w:rFonts w:asciiTheme="majorHAnsi" w:hAnsiTheme="majorHAnsi"/>
          <w:color w:val="000000" w:themeColor="text1"/>
          <w:lang w:val="en-IE"/>
        </w:rPr>
        <w:t xml:space="preserve"> Where relevant, the term “official investigation” is used to refer to state-led or other investigative efforts by mandated justice and law enforcement actors.</w:t>
      </w:r>
    </w:p>
    <w:p w14:paraId="10830504" w14:textId="77777777" w:rsidR="00D46E3A" w:rsidRDefault="00D46E3A" w:rsidP="00EE1822">
      <w:pPr>
        <w:ind w:firstLine="0"/>
        <w:rPr>
          <w:rFonts w:asciiTheme="majorHAnsi" w:hAnsiTheme="majorHAnsi"/>
          <w:color w:val="000000" w:themeColor="text1"/>
          <w:lang w:val="en-IE"/>
        </w:rPr>
      </w:pPr>
    </w:p>
    <w:p w14:paraId="4276A286" w14:textId="43FFAAB2" w:rsidR="00E205FB" w:rsidRDefault="00782712" w:rsidP="00EE1822">
      <w:pPr>
        <w:ind w:firstLine="0"/>
        <w:rPr>
          <w:rFonts w:asciiTheme="majorHAnsi" w:hAnsiTheme="majorHAnsi"/>
          <w:color w:val="000000" w:themeColor="text1"/>
          <w:lang w:val="en-IE"/>
        </w:rPr>
      </w:pPr>
      <w:r w:rsidRPr="004E68D3">
        <w:rPr>
          <w:rFonts w:asciiTheme="majorHAnsi" w:hAnsiTheme="majorHAnsi"/>
          <w:color w:val="000000" w:themeColor="text1"/>
          <w:lang w:val="en-IE"/>
        </w:rPr>
        <w:t xml:space="preserve">There is a growing body of research on the prevalence, scale and nature of </w:t>
      </w:r>
      <w:r w:rsidR="00157776">
        <w:rPr>
          <w:rFonts w:asciiTheme="majorHAnsi" w:hAnsiTheme="majorHAnsi"/>
          <w:color w:val="000000" w:themeColor="text1"/>
          <w:lang w:val="en-IE"/>
        </w:rPr>
        <w:t>C</w:t>
      </w:r>
      <w:r w:rsidR="00C95B1C">
        <w:rPr>
          <w:rFonts w:asciiTheme="majorHAnsi" w:hAnsiTheme="majorHAnsi"/>
          <w:color w:val="000000" w:themeColor="text1"/>
          <w:lang w:val="en-IE"/>
        </w:rPr>
        <w:t>ARSV</w:t>
      </w:r>
      <w:r w:rsidRPr="004E68D3">
        <w:rPr>
          <w:rFonts w:asciiTheme="majorHAnsi" w:hAnsiTheme="majorHAnsi"/>
          <w:color w:val="000000" w:themeColor="text1"/>
          <w:lang w:val="en-IE"/>
        </w:rPr>
        <w:t xml:space="preserve"> against m</w:t>
      </w:r>
      <w:r w:rsidR="00D30CD0">
        <w:rPr>
          <w:rFonts w:asciiTheme="majorHAnsi" w:hAnsiTheme="majorHAnsi"/>
          <w:color w:val="000000" w:themeColor="text1"/>
          <w:lang w:val="en-IE"/>
        </w:rPr>
        <w:t>ale victims</w:t>
      </w:r>
      <w:r w:rsidRPr="004E68D3">
        <w:rPr>
          <w:rFonts w:asciiTheme="majorHAnsi" w:hAnsiTheme="majorHAnsi"/>
          <w:color w:val="000000" w:themeColor="text1"/>
          <w:lang w:val="en-IE"/>
        </w:rPr>
        <w:t xml:space="preserve">. There also is a growing body of practice concerning possible similarities and differences between investigating </w:t>
      </w:r>
      <w:proofErr w:type="gramStart"/>
      <w:r w:rsidRPr="004E68D3">
        <w:rPr>
          <w:rFonts w:asciiTheme="majorHAnsi" w:hAnsiTheme="majorHAnsi"/>
          <w:color w:val="000000" w:themeColor="text1"/>
          <w:lang w:val="en-IE"/>
        </w:rPr>
        <w:t>or</w:t>
      </w:r>
      <w:proofErr w:type="gramEnd"/>
      <w:r w:rsidRPr="004E68D3">
        <w:rPr>
          <w:rFonts w:asciiTheme="majorHAnsi" w:hAnsiTheme="majorHAnsi"/>
          <w:color w:val="000000" w:themeColor="text1"/>
          <w:lang w:val="en-IE"/>
        </w:rPr>
        <w:t xml:space="preserve"> documenting such violence against women, girls, men, boys and minority sexual and gender identities. </w:t>
      </w:r>
      <w:r w:rsidR="00CF3530">
        <w:rPr>
          <w:rFonts w:asciiTheme="majorHAnsi" w:hAnsiTheme="majorHAnsi"/>
          <w:color w:val="000000" w:themeColor="text1"/>
          <w:lang w:val="en-IE"/>
        </w:rPr>
        <w:t xml:space="preserve">The Protocol generally integrates </w:t>
      </w:r>
      <w:r w:rsidR="00CF3530">
        <w:rPr>
          <w:rFonts w:asciiTheme="majorHAnsi" w:hAnsiTheme="majorHAnsi"/>
          <w:color w:val="000000" w:themeColor="text1"/>
          <w:lang w:val="en-IE"/>
        </w:rPr>
        <w:lastRenderedPageBreak/>
        <w:t xml:space="preserve">sexual violence against men and boys throughout. However, </w:t>
      </w:r>
      <w:r w:rsidR="00EB1546">
        <w:rPr>
          <w:rFonts w:asciiTheme="majorHAnsi" w:hAnsiTheme="majorHAnsi"/>
          <w:color w:val="000000" w:themeColor="text1"/>
          <w:lang w:val="en-IE"/>
        </w:rPr>
        <w:t>M</w:t>
      </w:r>
      <w:r w:rsidR="00D30CD0">
        <w:rPr>
          <w:rFonts w:asciiTheme="majorHAnsi" w:hAnsiTheme="majorHAnsi"/>
          <w:color w:val="000000" w:themeColor="text1"/>
          <w:lang w:val="en-IE"/>
        </w:rPr>
        <w:t xml:space="preserve">odule 16 </w:t>
      </w:r>
      <w:r w:rsidR="00EB1546">
        <w:rPr>
          <w:rFonts w:asciiTheme="majorHAnsi" w:hAnsiTheme="majorHAnsi"/>
          <w:color w:val="000000" w:themeColor="text1"/>
          <w:lang w:val="en-IE"/>
        </w:rPr>
        <w:t xml:space="preserve">(Sexual Violence against Children) </w:t>
      </w:r>
      <w:r w:rsidR="00D30CD0">
        <w:rPr>
          <w:rFonts w:asciiTheme="majorHAnsi" w:hAnsiTheme="majorHAnsi"/>
          <w:color w:val="000000" w:themeColor="text1"/>
          <w:lang w:val="en-IE"/>
        </w:rPr>
        <w:t>covers specific considerations when dealing with children as victims and witnesses</w:t>
      </w:r>
      <w:r w:rsidR="00CF3530">
        <w:rPr>
          <w:rFonts w:asciiTheme="majorHAnsi" w:hAnsiTheme="majorHAnsi"/>
          <w:color w:val="000000" w:themeColor="text1"/>
          <w:lang w:val="en-IE"/>
        </w:rPr>
        <w:t>,</w:t>
      </w:r>
      <w:r w:rsidR="00D30CD0">
        <w:rPr>
          <w:rFonts w:asciiTheme="majorHAnsi" w:hAnsiTheme="majorHAnsi"/>
          <w:color w:val="000000" w:themeColor="text1"/>
          <w:lang w:val="en-IE"/>
        </w:rPr>
        <w:t xml:space="preserve"> whereas </w:t>
      </w:r>
      <w:r w:rsidR="00EB1546">
        <w:rPr>
          <w:rFonts w:asciiTheme="majorHAnsi" w:hAnsiTheme="majorHAnsi"/>
          <w:color w:val="000000" w:themeColor="text1"/>
          <w:lang w:val="en-IE"/>
        </w:rPr>
        <w:t>M</w:t>
      </w:r>
      <w:r w:rsidR="00D30CD0">
        <w:rPr>
          <w:rFonts w:asciiTheme="majorHAnsi" w:hAnsiTheme="majorHAnsi"/>
          <w:color w:val="000000" w:themeColor="text1"/>
          <w:lang w:val="en-IE"/>
        </w:rPr>
        <w:t xml:space="preserve">odule 17 </w:t>
      </w:r>
      <w:r w:rsidR="00EB1546">
        <w:rPr>
          <w:rFonts w:asciiTheme="majorHAnsi" w:hAnsiTheme="majorHAnsi"/>
          <w:color w:val="000000" w:themeColor="text1"/>
          <w:lang w:val="en-IE"/>
        </w:rPr>
        <w:t xml:space="preserve">(Sexual Violence against Men and Boys) </w:t>
      </w:r>
      <w:r w:rsidR="00D30CD0">
        <w:rPr>
          <w:rFonts w:asciiTheme="majorHAnsi" w:hAnsiTheme="majorHAnsi"/>
          <w:color w:val="000000" w:themeColor="text1"/>
          <w:lang w:val="en-IE"/>
        </w:rPr>
        <w:t xml:space="preserve">specifically deals with sexual violence against male victims, whether adults or children. </w:t>
      </w:r>
      <w:r w:rsidR="00E205FB" w:rsidRPr="004E68D3">
        <w:rPr>
          <w:rFonts w:asciiTheme="majorHAnsi" w:hAnsiTheme="majorHAnsi"/>
          <w:color w:val="000000" w:themeColor="text1"/>
          <w:lang w:val="en-US"/>
        </w:rPr>
        <w:t>However, the trainer of th</w:t>
      </w:r>
      <w:r w:rsidR="00BB51D8">
        <w:rPr>
          <w:rFonts w:asciiTheme="majorHAnsi" w:hAnsiTheme="majorHAnsi"/>
          <w:color w:val="000000" w:themeColor="text1"/>
          <w:lang w:val="en-US"/>
        </w:rPr>
        <w:t>ese topics</w:t>
      </w:r>
      <w:r w:rsidR="00E205FB" w:rsidRPr="004E68D3">
        <w:rPr>
          <w:rFonts w:asciiTheme="majorHAnsi" w:hAnsiTheme="majorHAnsi"/>
          <w:color w:val="000000" w:themeColor="text1"/>
          <w:lang w:val="en-US"/>
        </w:rPr>
        <w:t xml:space="preserve"> and other modules should be experienced in, or at a minimum familiar with, such issues and should highlight and integrate them throughout all the modules where relevant. </w:t>
      </w:r>
      <w:r w:rsidR="003D5498" w:rsidRPr="004E68D3">
        <w:rPr>
          <w:rFonts w:asciiTheme="majorHAnsi" w:hAnsiTheme="majorHAnsi"/>
          <w:color w:val="000000" w:themeColor="text1"/>
          <w:lang w:val="en-US"/>
        </w:rPr>
        <w:t xml:space="preserve"> </w:t>
      </w:r>
      <w:r w:rsidR="00E205FB" w:rsidRPr="004E68D3">
        <w:rPr>
          <w:rFonts w:asciiTheme="majorHAnsi" w:hAnsiTheme="majorHAnsi"/>
          <w:color w:val="000000" w:themeColor="text1"/>
          <w:lang w:val="en-US"/>
        </w:rPr>
        <w:t xml:space="preserve">For some trainings and in certain contexts, additional specific content and emphasis on </w:t>
      </w:r>
      <w:r w:rsidR="003D5498" w:rsidRPr="004E68D3">
        <w:rPr>
          <w:rFonts w:asciiTheme="majorHAnsi" w:hAnsiTheme="majorHAnsi"/>
          <w:color w:val="000000" w:themeColor="text1"/>
          <w:lang w:val="en-US"/>
        </w:rPr>
        <w:t>such issues</w:t>
      </w:r>
      <w:r w:rsidR="00E205FB" w:rsidRPr="004E68D3">
        <w:rPr>
          <w:rFonts w:asciiTheme="majorHAnsi" w:hAnsiTheme="majorHAnsi"/>
          <w:color w:val="000000" w:themeColor="text1"/>
          <w:lang w:val="en-US"/>
        </w:rPr>
        <w:t xml:space="preserve"> may be required.</w:t>
      </w:r>
    </w:p>
    <w:p w14:paraId="42328C4A" w14:textId="77777777" w:rsidR="009C7654" w:rsidRDefault="009C7654" w:rsidP="00EE1822">
      <w:pPr>
        <w:ind w:firstLine="0"/>
        <w:rPr>
          <w:rFonts w:asciiTheme="majorHAnsi" w:hAnsiTheme="majorHAnsi"/>
          <w:color w:val="000000" w:themeColor="text1"/>
          <w:lang w:val="en-IE"/>
        </w:rPr>
      </w:pPr>
    </w:p>
    <w:p w14:paraId="21446D4A" w14:textId="0DD8316E" w:rsidR="00263A88" w:rsidRDefault="007B367E" w:rsidP="007B367E">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17BA33B1" w14:textId="77777777" w:rsidR="00047FDF" w:rsidRDefault="007B367E" w:rsidP="007B367E">
      <w:pPr>
        <w:rPr>
          <w:rFonts w:asciiTheme="majorHAnsi" w:hAnsiTheme="majorHAnsi"/>
          <w:color w:val="000000" w:themeColor="text1"/>
          <w:lang w:val="en-IE"/>
        </w:rPr>
      </w:pPr>
      <w:r>
        <w:rPr>
          <w:rFonts w:asciiTheme="majorHAnsi" w:hAnsiTheme="majorHAnsi"/>
          <w:color w:val="000000" w:themeColor="text1"/>
          <w:lang w:val="en-IE"/>
        </w:rPr>
        <w:lastRenderedPageBreak/>
        <w:tab/>
      </w:r>
    </w:p>
    <w:p w14:paraId="5F1DDD61" w14:textId="5D5DCE30" w:rsidR="007B367E" w:rsidRPr="00C42609" w:rsidRDefault="007B367E" w:rsidP="00047FDF">
      <w:pPr>
        <w:jc w:val="center"/>
        <w:rPr>
          <w:rFonts w:asciiTheme="majorHAnsi" w:hAnsiTheme="majorHAnsi"/>
          <w:b/>
          <w:i/>
          <w:sz w:val="28"/>
          <w:lang w:val="en-IE"/>
        </w:rPr>
      </w:pPr>
      <w:r w:rsidRPr="00C42609">
        <w:rPr>
          <w:rFonts w:asciiTheme="majorHAnsi" w:hAnsiTheme="majorHAnsi"/>
          <w:b/>
          <w:i/>
          <w:sz w:val="28"/>
          <w:lang w:val="en-IE"/>
        </w:rPr>
        <w:t>Training Materials on the International Protocol</w:t>
      </w:r>
    </w:p>
    <w:p w14:paraId="17C2C40F" w14:textId="77777777" w:rsidR="007B367E" w:rsidRPr="00C42609" w:rsidRDefault="007B367E" w:rsidP="00047FDF">
      <w:pPr>
        <w:jc w:val="center"/>
        <w:rPr>
          <w:rFonts w:asciiTheme="majorHAnsi" w:hAnsiTheme="majorHAnsi"/>
          <w:b/>
          <w:color w:val="548DD4" w:themeColor="text2" w:themeTint="99"/>
          <w:sz w:val="28"/>
          <w:lang w:val="en-IE"/>
        </w:rPr>
      </w:pPr>
      <w:r w:rsidRPr="00BC5016">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II</w:t>
      </w:r>
      <w:r w:rsidRPr="00BC5016">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2</w:t>
      </w:r>
      <w:r w:rsidRPr="00BC5016">
        <w:rPr>
          <w:rFonts w:asciiTheme="majorHAnsi" w:hAnsiTheme="majorHAnsi"/>
          <w:b/>
          <w:color w:val="548DD4" w:themeColor="text2" w:themeTint="99"/>
          <w:sz w:val="28"/>
          <w:lang w:val="en-IE"/>
        </w:rPr>
        <w:t xml:space="preserve"> – UNDERSTANDING SEXUAL VIOLENCE</w:t>
      </w:r>
    </w:p>
    <w:p w14:paraId="25E8238E" w14:textId="77777777" w:rsidR="007B367E" w:rsidRDefault="007B367E" w:rsidP="007B367E">
      <w:pPr>
        <w:jc w:val="center"/>
        <w:rPr>
          <w:rFonts w:asciiTheme="majorHAnsi" w:hAnsiTheme="majorHAnsi"/>
          <w:b/>
          <w:color w:val="548DD4" w:themeColor="text2" w:themeTint="99"/>
          <w:lang w:val="en-IE"/>
        </w:rPr>
      </w:pPr>
    </w:p>
    <w:p w14:paraId="55A8C997" w14:textId="77777777" w:rsidR="007B367E" w:rsidRDefault="007B367E" w:rsidP="007B367E">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474A78E0" w14:textId="34CBAEBC" w:rsidR="007B367E" w:rsidRPr="00DA5CE6" w:rsidRDefault="007B367E" w:rsidP="007B367E">
      <w:pPr>
        <w:ind w:firstLine="0"/>
        <w:rPr>
          <w:rFonts w:asciiTheme="majorHAnsi" w:hAnsiTheme="majorHAnsi"/>
          <w:color w:val="0F243E" w:themeColor="text2" w:themeShade="80"/>
          <w:lang w:val="en-IE"/>
        </w:rPr>
      </w:pPr>
      <w:r>
        <w:rPr>
          <w:rFonts w:asciiTheme="majorHAnsi" w:hAnsiTheme="majorHAnsi"/>
          <w:color w:val="0F243E" w:themeColor="text2" w:themeShade="80"/>
          <w:lang w:val="en-IE"/>
        </w:rPr>
        <w:t>By the end of the session, participants should be in a position to:</w:t>
      </w:r>
    </w:p>
    <w:p w14:paraId="0F0C0D1C" w14:textId="77777777" w:rsidR="007B367E" w:rsidRDefault="007B367E" w:rsidP="007B367E">
      <w:pPr>
        <w:pStyle w:val="ListParagraph"/>
        <w:numPr>
          <w:ilvl w:val="0"/>
          <w:numId w:val="1"/>
        </w:numPr>
        <w:rPr>
          <w:rFonts w:asciiTheme="majorHAnsi" w:hAnsiTheme="majorHAnsi"/>
          <w:lang w:val="en-IE"/>
        </w:rPr>
      </w:pPr>
      <w:r>
        <w:rPr>
          <w:rFonts w:asciiTheme="majorHAnsi" w:hAnsiTheme="majorHAnsi"/>
          <w:lang w:val="en-IE"/>
        </w:rPr>
        <w:t>Explain what sexual violence and gender-based violence mean</w:t>
      </w:r>
    </w:p>
    <w:p w14:paraId="5C5F9594" w14:textId="77777777" w:rsidR="007B367E" w:rsidRDefault="007B367E" w:rsidP="007B367E">
      <w:pPr>
        <w:pStyle w:val="ListParagraph"/>
        <w:numPr>
          <w:ilvl w:val="0"/>
          <w:numId w:val="1"/>
        </w:numPr>
        <w:rPr>
          <w:rFonts w:asciiTheme="majorHAnsi" w:hAnsiTheme="majorHAnsi"/>
          <w:lang w:val="en-IE"/>
        </w:rPr>
      </w:pPr>
      <w:r>
        <w:rPr>
          <w:rFonts w:asciiTheme="majorHAnsi" w:hAnsiTheme="majorHAnsi"/>
          <w:lang w:val="en-IE"/>
        </w:rPr>
        <w:t xml:space="preserve">Identify forms, patterns and potential victims of sexual violence </w:t>
      </w:r>
    </w:p>
    <w:p w14:paraId="59FA47A0" w14:textId="77777777" w:rsidR="007B367E" w:rsidRDefault="007B367E" w:rsidP="007B367E">
      <w:pPr>
        <w:pStyle w:val="ListParagraph"/>
        <w:numPr>
          <w:ilvl w:val="0"/>
          <w:numId w:val="1"/>
        </w:numPr>
        <w:rPr>
          <w:rFonts w:asciiTheme="majorHAnsi" w:hAnsiTheme="majorHAnsi"/>
          <w:lang w:val="en-IE"/>
        </w:rPr>
      </w:pPr>
      <w:r>
        <w:rPr>
          <w:rFonts w:asciiTheme="majorHAnsi" w:hAnsiTheme="majorHAnsi"/>
          <w:lang w:val="en-IE"/>
        </w:rPr>
        <w:t xml:space="preserve">Recognise the harm caused by sexual violence and associated stereotypes </w:t>
      </w:r>
    </w:p>
    <w:p w14:paraId="719A9E70" w14:textId="77777777" w:rsidR="007B367E" w:rsidRPr="00826D89" w:rsidRDefault="007B367E" w:rsidP="007B367E">
      <w:pPr>
        <w:ind w:firstLine="0"/>
        <w:rPr>
          <w:rFonts w:asciiTheme="majorHAnsi" w:hAnsiTheme="majorHAnsi"/>
          <w:sz w:val="12"/>
          <w:lang w:val="en-IE"/>
        </w:rPr>
      </w:pPr>
    </w:p>
    <w:p w14:paraId="53BD1C4F" w14:textId="04FB3C11" w:rsidR="007B367E" w:rsidRPr="00DA5CE6" w:rsidRDefault="007B367E" w:rsidP="007B367E">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Pr>
          <w:rFonts w:asciiTheme="majorHAnsi" w:hAnsiTheme="majorHAnsi"/>
          <w:color w:val="0F243E" w:themeColor="text2" w:themeShade="80"/>
          <w:lang w:val="en-IE"/>
        </w:rPr>
        <w:t>90</w:t>
      </w:r>
      <w:r>
        <w:rPr>
          <w:rFonts w:asciiTheme="majorHAnsi" w:hAnsiTheme="majorHAnsi"/>
          <w:lang w:val="en-IE"/>
        </w:rPr>
        <w:t xml:space="preserve"> to 120</w:t>
      </w:r>
      <w:r w:rsidRPr="00DA5CE6">
        <w:rPr>
          <w:rFonts w:asciiTheme="majorHAnsi" w:hAnsiTheme="majorHAnsi"/>
          <w:lang w:val="en-IE"/>
        </w:rPr>
        <w:t xml:space="preserve"> minutes</w:t>
      </w:r>
    </w:p>
    <w:p w14:paraId="18F3D2A7" w14:textId="77777777" w:rsidR="007B367E" w:rsidRPr="00E812EB" w:rsidRDefault="007B367E" w:rsidP="007B367E">
      <w:pPr>
        <w:ind w:firstLine="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lang w:val="en-IE"/>
        </w:rPr>
        <w:t>Recognising CARSV (30-60 minutes)</w:t>
      </w:r>
    </w:p>
    <w:p w14:paraId="5CE4FCE0" w14:textId="77777777" w:rsidR="007B367E" w:rsidRDefault="007B367E" w:rsidP="007B367E">
      <w:pPr>
        <w:ind w:left="4956" w:hanging="4956"/>
        <w:rPr>
          <w:rFonts w:asciiTheme="majorHAnsi" w:hAnsiTheme="majorHAnsi"/>
          <w:b/>
          <w:color w:val="0F243E" w:themeColor="text2" w:themeShade="80"/>
          <w:lang w:val="en-IE"/>
        </w:rPr>
      </w:pPr>
    </w:p>
    <w:p w14:paraId="57C5FDA8" w14:textId="77777777" w:rsidR="007B367E" w:rsidRDefault="007B367E" w:rsidP="007B367E">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61A0FF87" w14:textId="77777777" w:rsidR="007B367E" w:rsidRDefault="007B367E" w:rsidP="007B367E">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16-27; Module 7 – Do No Harm; Module 8 – </w:t>
      </w:r>
      <w:proofErr w:type="spellStart"/>
      <w:r>
        <w:rPr>
          <w:rFonts w:asciiTheme="majorHAnsi" w:hAnsiTheme="majorHAnsi"/>
          <w:color w:val="000000" w:themeColor="text1"/>
          <w:lang w:val="en-IE"/>
        </w:rPr>
        <w:t>Satefy</w:t>
      </w:r>
      <w:proofErr w:type="spellEnd"/>
      <w:r>
        <w:rPr>
          <w:rFonts w:asciiTheme="majorHAnsi" w:hAnsiTheme="majorHAnsi"/>
          <w:color w:val="000000" w:themeColor="text1"/>
          <w:lang w:val="en-IE"/>
        </w:rPr>
        <w:t xml:space="preserve"> and Security; Module 9 – Planning; Module 11 – Interviewing; Module 14 – Analysing Evidence and Information; Module 15 – Trauma; Module 16 – Sexual Violence against Children; Module 17 – Sexual Violence against Men and Boys; Annex 1 – Evidence Workbook</w:t>
      </w:r>
    </w:p>
    <w:p w14:paraId="7877D4A7" w14:textId="77777777" w:rsidR="007B367E" w:rsidRDefault="007B367E" w:rsidP="007B367E">
      <w:pPr>
        <w:ind w:firstLine="0"/>
        <w:rPr>
          <w:rFonts w:asciiTheme="majorHAnsi" w:hAnsiTheme="majorHAnsi"/>
          <w:color w:val="000000" w:themeColor="text1"/>
          <w:lang w:val="en-IE"/>
        </w:rPr>
      </w:pPr>
    </w:p>
    <w:p w14:paraId="2825F91D" w14:textId="77777777" w:rsidR="007B367E" w:rsidRDefault="007B367E" w:rsidP="007B367E">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should form an important part of the first day of the training.  All subsequent modules will depend on participants having a solid and detailed understanding of what sexual violence means, what forms it can take, and what impact it has on victims, their families and communities.  Participants should also be able to </w:t>
      </w:r>
      <w:proofErr w:type="spellStart"/>
      <w:r>
        <w:rPr>
          <w:rFonts w:asciiTheme="majorHAnsi" w:hAnsiTheme="majorHAnsi"/>
          <w:color w:val="000000" w:themeColor="text1"/>
          <w:lang w:val="en-IE"/>
        </w:rPr>
        <w:t>distinghuish</w:t>
      </w:r>
      <w:proofErr w:type="spellEnd"/>
      <w:r>
        <w:rPr>
          <w:rFonts w:asciiTheme="majorHAnsi" w:hAnsiTheme="majorHAnsi"/>
          <w:color w:val="000000" w:themeColor="text1"/>
          <w:lang w:val="en-IE"/>
        </w:rPr>
        <w:t xml:space="preserve"> between sexual violence and gender-based violence. The trainer for this session must have professional experience dealing with sexual violence, and should ideally be able to inform the participants about relevant patterns or factors for CARSV in their geographical areas of work (i.e. ethnic, economic, religious or political motivations, issues relating to military or security services, targeting of specific groups).  Depending on the time available, the trainer should encourage as much discussion as possible among the participants, both during the session itself and as part of the exercise. </w:t>
      </w:r>
    </w:p>
    <w:p w14:paraId="53D29D7C" w14:textId="77777777" w:rsidR="007B367E" w:rsidRDefault="007B367E" w:rsidP="007B367E">
      <w:pPr>
        <w:ind w:firstLine="0"/>
        <w:rPr>
          <w:rFonts w:asciiTheme="majorHAnsi" w:hAnsiTheme="majorHAnsi"/>
          <w:color w:val="000000" w:themeColor="text1"/>
          <w:lang w:val="en-IE"/>
        </w:rPr>
      </w:pPr>
    </w:p>
    <w:p w14:paraId="51F0709E" w14:textId="77777777" w:rsidR="007B367E" w:rsidRDefault="007B367E" w:rsidP="007B367E">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The trainer should lead the group in a discussion of each of the questions on the slides – what is sexual violence, who can be affected, what are the impacts – and encourage the participants to discuss their own opinions and experiences in their local context.  The trainer can then reveal the rest of the information on those slides and highlight any issues which have not already come up during the discussion.  It is important for the trainer to encourage the participants to think more broadly about this topic and to underscore certain key points: sexual violence does not just mean rape; sexual violence is about violence, power and control, not about sex or sexual attraction; beautiful young women are not the only possible or likely victims; and what genuine and voluntary consent means, how certain circumstances negate genuine consent and hence why the circumstances in which the sexual violence takes place are so important in proving the lack of consent.  Participants should be instructed that this module deals with the </w:t>
      </w:r>
      <w:r w:rsidRPr="0091119F">
        <w:rPr>
          <w:rFonts w:asciiTheme="majorHAnsi" w:hAnsiTheme="majorHAnsi"/>
          <w:color w:val="000000" w:themeColor="text1"/>
          <w:lang w:val="en-IE"/>
        </w:rPr>
        <w:t>facts</w:t>
      </w:r>
      <w:r>
        <w:rPr>
          <w:rFonts w:asciiTheme="majorHAnsi" w:hAnsiTheme="majorHAnsi"/>
          <w:color w:val="000000" w:themeColor="text1"/>
          <w:lang w:val="en-IE"/>
        </w:rPr>
        <w:t xml:space="preserve"> and concepts behind sexual violence rather than the specific legal definitions which could apply in their jurisdiction.  The latter issue is covered in Module 4 (Individual Criminal Responsibility) and Module 5 (State Responsibility).  </w:t>
      </w:r>
    </w:p>
    <w:p w14:paraId="101D3DAF" w14:textId="77777777" w:rsidR="007B367E" w:rsidRPr="00A6166E" w:rsidRDefault="007B367E" w:rsidP="007B367E">
      <w:pPr>
        <w:ind w:firstLine="0"/>
        <w:rPr>
          <w:rFonts w:asciiTheme="majorHAnsi" w:hAnsiTheme="majorHAnsi"/>
          <w:color w:val="000000" w:themeColor="text1"/>
          <w:sz w:val="14"/>
          <w:lang w:val="en-IE"/>
        </w:rPr>
      </w:pPr>
    </w:p>
    <w:p w14:paraId="4CD425B6" w14:textId="77777777" w:rsidR="007B367E" w:rsidRDefault="007B367E" w:rsidP="007B367E">
      <w:pPr>
        <w:ind w:firstLine="0"/>
        <w:rPr>
          <w:rFonts w:asciiTheme="majorHAnsi" w:hAnsiTheme="majorHAnsi"/>
          <w:color w:val="000000" w:themeColor="text1"/>
          <w:lang w:val="en-IE"/>
        </w:rPr>
      </w:pPr>
      <w:r>
        <w:rPr>
          <w:rFonts w:asciiTheme="majorHAnsi" w:hAnsiTheme="majorHAnsi"/>
          <w:color w:val="000000" w:themeColor="text1"/>
          <w:lang w:val="en-IE"/>
        </w:rPr>
        <w:t xml:space="preserve">In relation to the impact of sexual violence, the trainer should ask participants to suggest examples of the possible harm sexual violence can cause for each of the headings provided and facilitate a discussion based on examples from their professional experience.  The trainer should encourage participants to think how certain forms of harm (e.g. physical, psychological, social, socio-economic and legal) may affect all victims, while others may affect male, female and children victims differently. The purpose of this part of the module is for the participants to think deeply and carefully about the harm that sexual violence causes not only to the direct victim, but also how that harm extends outwards to their families, communities and beyond.  The importance of systematically and appropriately documenting the different types of harm caused and the victims of that harm should already be flagged at this stage (one of the reasons for doing so is that it may be relevant to the design and implementation of reparations). The purpose is also for the participants to realise that a victim of sexual violence is first harmed by the perpetrator, but then is often further harmed by their family, community, and the authorities.  The trainer should emphasise that sexual violence – particularly CARSV – is not an intimate, personal or shameful issue; it is an extraordinarily destructive form of violence which causes many </w:t>
      </w:r>
      <w:r>
        <w:rPr>
          <w:rFonts w:asciiTheme="majorHAnsi" w:hAnsiTheme="majorHAnsi"/>
          <w:color w:val="000000" w:themeColor="text1"/>
          <w:lang w:val="en-IE"/>
        </w:rPr>
        <w:lastRenderedPageBreak/>
        <w:t>forms of harm and which can cause humiliation, fear, powerlessness and a sense of loss of control.  The trainer should also highlight that anyone who is documenting sexual violence should not only aim to “Do No Harm”, but endeavour to empower survivors through participation in decision-making and, as the case may be,  helping them to pursue accountability.</w:t>
      </w:r>
    </w:p>
    <w:p w14:paraId="01B7875F" w14:textId="77777777" w:rsidR="007B367E" w:rsidRDefault="007B367E" w:rsidP="007B367E">
      <w:pPr>
        <w:ind w:firstLine="0"/>
        <w:rPr>
          <w:rFonts w:asciiTheme="majorHAnsi" w:hAnsiTheme="majorHAnsi"/>
          <w:color w:val="000000" w:themeColor="text1"/>
          <w:lang w:val="en-IE"/>
        </w:rPr>
      </w:pPr>
    </w:p>
    <w:p w14:paraId="78D0E93A" w14:textId="77777777" w:rsidR="007B367E" w:rsidRDefault="007B367E" w:rsidP="007B367E">
      <w:pPr>
        <w:ind w:firstLine="0"/>
        <w:rPr>
          <w:rFonts w:asciiTheme="majorHAnsi" w:hAnsiTheme="majorHAnsi"/>
          <w:color w:val="000000" w:themeColor="text1"/>
          <w:lang w:val="en-IE"/>
        </w:rPr>
      </w:pPr>
      <w:r>
        <w:rPr>
          <w:rFonts w:asciiTheme="majorHAnsi" w:hAnsiTheme="majorHAnsi"/>
          <w:color w:val="000000" w:themeColor="text1"/>
          <w:lang w:val="en-IE"/>
        </w:rPr>
        <w:t xml:space="preserve">For the slides on myths and stereotypes (slides 17-18), the trainer should again stimulate a discussion among the participants about common myths regarding sexual violence that they have encountered in their professional work and own communities.  The participants should be asked for examples of stereotypes that they may have heard or encountered (or even that they used to believe themselves) about how victims of sexual violence “should” behave, react, feel, speak, dress or interact, including with the authorities.  The trainer should emphasise that these myths and stereotypes are false but that they can still cause serious damage.  The participants must have the self-awareness to analyse their own beliefs about sexual violence and make sure that they are not subscribing to any damaging assumptions or preconceptions.  The trainer should emphasise that myths and stereotypes can cause even a seasoned documenter to overlook or incorrectly assess potential evidence/information, lead to mistaken and prejudicial assessments of credibility (i.e. a victim who is angry rather than upset must be lying), and even prevent them from recognising when they are dealing with a victim.  The participants should be encouraged to look beyond their own personal and professional assumptions and hold themselves to the task of bringing justice to all victims of sexual violence, whether men, women, boys or girls, regardless of their role in society. </w:t>
      </w:r>
    </w:p>
    <w:p w14:paraId="01904C3D" w14:textId="77777777" w:rsidR="007B367E" w:rsidRPr="006F4FA1" w:rsidRDefault="007B367E" w:rsidP="007B367E">
      <w:pPr>
        <w:ind w:firstLine="0"/>
        <w:rPr>
          <w:rFonts w:asciiTheme="majorHAnsi" w:hAnsiTheme="majorHAnsi"/>
          <w:color w:val="000000" w:themeColor="text1"/>
          <w:lang w:val="en-IE"/>
        </w:rPr>
      </w:pPr>
    </w:p>
    <w:p w14:paraId="17C97570" w14:textId="77777777" w:rsidR="007B367E" w:rsidRPr="00DA5CE6" w:rsidRDefault="007B367E" w:rsidP="007B367E">
      <w:pPr>
        <w:spacing w:after="200" w:line="276" w:lineRule="auto"/>
        <w:ind w:firstLine="0"/>
        <w:jc w:val="left"/>
        <w:rPr>
          <w:rFonts w:asciiTheme="majorHAnsi" w:hAnsiTheme="majorHAnsi"/>
          <w:b/>
          <w:color w:val="0F243E" w:themeColor="text2" w:themeShade="80"/>
          <w:u w:val="single"/>
          <w:lang w:val="en-IE"/>
        </w:rPr>
      </w:pPr>
      <w:r w:rsidRPr="00DA5CE6">
        <w:rPr>
          <w:rFonts w:asciiTheme="majorHAnsi" w:hAnsiTheme="majorHAnsi"/>
          <w:b/>
          <w:color w:val="0F243E" w:themeColor="text2" w:themeShade="80"/>
          <w:u w:val="single"/>
          <w:lang w:val="en-IE"/>
        </w:rPr>
        <w:t>Exercise inst</w:t>
      </w:r>
      <w:r>
        <w:rPr>
          <w:rFonts w:asciiTheme="majorHAnsi" w:hAnsiTheme="majorHAnsi"/>
          <w:b/>
          <w:color w:val="0F243E" w:themeColor="text2" w:themeShade="80"/>
          <w:u w:val="single"/>
          <w:lang w:val="en-IE"/>
        </w:rPr>
        <w:t>r</w:t>
      </w:r>
      <w:r w:rsidRPr="00DA5CE6">
        <w:rPr>
          <w:rFonts w:asciiTheme="majorHAnsi" w:hAnsiTheme="majorHAnsi"/>
          <w:b/>
          <w:color w:val="0F243E" w:themeColor="text2" w:themeShade="80"/>
          <w:u w:val="single"/>
          <w:lang w:val="en-IE"/>
        </w:rPr>
        <w:t>uctions</w:t>
      </w:r>
    </w:p>
    <w:p w14:paraId="26AB02C9" w14:textId="77777777" w:rsidR="007B367E" w:rsidRDefault="007B367E" w:rsidP="007B367E">
      <w:pPr>
        <w:ind w:firstLine="0"/>
        <w:rPr>
          <w:rFonts w:asciiTheme="majorHAnsi" w:hAnsiTheme="majorHAnsi"/>
          <w:lang w:val="en-IE"/>
        </w:rPr>
      </w:pPr>
      <w:r>
        <w:rPr>
          <w:rFonts w:asciiTheme="majorHAnsi" w:hAnsiTheme="majorHAnsi"/>
          <w:lang w:val="en-IE"/>
        </w:rPr>
        <w:t xml:space="preserve">For the ‘Recognising Conflict and Atrocity-Related Sexual Violence’ exercise, depending on the size of the group and the time available for this module, the trainer can pick out some specific examples from the tables on the final two slides (ideally including at least one example of sexual violence against men, women and children and one example of gender-based violence) or go through each of them in turn.  Participants should be encouraged to express their opinion about whether they would consider the act in </w:t>
      </w:r>
      <w:r>
        <w:rPr>
          <w:rFonts w:asciiTheme="majorHAnsi" w:hAnsiTheme="majorHAnsi"/>
          <w:lang w:val="en-IE"/>
        </w:rPr>
        <w:lastRenderedPageBreak/>
        <w:t xml:space="preserve">question to be an example of CARSV, sexual violence or gender-based violence based on their discussion of the topics covered in the previous slides, and if not, to explain their reasoning.  The trainer should give clear directions before the exercise and emphasise that participants should focus on the content of the acts rather than what legal qualification they would be given.  All of the examples provided are situations of CARSV, sexual violence or gender-based violence, but depending on the context and the background of the participants, they may not previously have recognised them as such. </w:t>
      </w:r>
    </w:p>
    <w:p w14:paraId="0996A7BC" w14:textId="77777777" w:rsidR="007B367E" w:rsidRPr="00A6166E" w:rsidRDefault="007B367E" w:rsidP="007B367E">
      <w:pPr>
        <w:ind w:firstLine="0"/>
        <w:rPr>
          <w:rFonts w:asciiTheme="majorHAnsi" w:hAnsiTheme="majorHAnsi"/>
          <w:sz w:val="14"/>
          <w:lang w:val="en-IE"/>
        </w:rPr>
      </w:pPr>
    </w:p>
    <w:p w14:paraId="73AD96CC" w14:textId="77777777" w:rsidR="007B367E" w:rsidRPr="006F4FA1" w:rsidRDefault="007B367E" w:rsidP="007B367E">
      <w:pPr>
        <w:ind w:firstLine="0"/>
        <w:rPr>
          <w:lang w:val="en-IE"/>
        </w:rPr>
      </w:pPr>
      <w:r>
        <w:rPr>
          <w:rFonts w:asciiTheme="majorHAnsi" w:hAnsiTheme="majorHAnsi"/>
          <w:lang w:val="en-IE"/>
        </w:rPr>
        <w:t>If there is time for a follow-up exercise (either in this module or the following module), the trainer could ask the participants to consider and discuss whether each of the examples would be illegal in their own countries or in the law applicable to their work.  There are two primary purposes to this: (</w:t>
      </w:r>
      <w:proofErr w:type="spellStart"/>
      <w:r>
        <w:rPr>
          <w:rFonts w:asciiTheme="majorHAnsi" w:hAnsiTheme="majorHAnsi"/>
          <w:lang w:val="en-IE"/>
        </w:rPr>
        <w:t>i</w:t>
      </w:r>
      <w:proofErr w:type="spellEnd"/>
      <w:r>
        <w:rPr>
          <w:rFonts w:asciiTheme="majorHAnsi" w:hAnsiTheme="majorHAnsi"/>
          <w:lang w:val="en-IE"/>
        </w:rPr>
        <w:t xml:space="preserve">) to get the participants to think critically about whether the law offers sufficient protection to victims (although the law in many places does not offer sufficient protection regardless of the sex or gender of the victims, the trainer should emphasise that this is often particularly difficult for male victims); and (ii) to prepare participants for the introduction of the legal framework applicable to CARSV in Modules 3-6.  All of the examples provided would constitute a crime or violation of international law, but it may not be as straightforward in the local context in which the participants work.  The important point of this exercise is to recognise the different forms sexual violence can take and the ways in which different individuals can be targeted. </w:t>
      </w:r>
    </w:p>
    <w:p w14:paraId="45CF1077" w14:textId="0D424F30" w:rsidR="008A2BF2" w:rsidRDefault="00EE1822" w:rsidP="00EE1822">
      <w:pPr>
        <w:ind w:firstLine="0"/>
        <w:rPr>
          <w:rFonts w:asciiTheme="majorHAnsi" w:hAnsiTheme="majorHAnsi"/>
          <w:color w:val="000000" w:themeColor="text1"/>
          <w:lang w:val="en-IE"/>
        </w:rPr>
      </w:pPr>
      <w:r>
        <w:rPr>
          <w:rFonts w:asciiTheme="majorHAnsi" w:hAnsiTheme="majorHAnsi"/>
          <w:color w:val="000000" w:themeColor="text1"/>
          <w:lang w:val="en-IE"/>
        </w:rPr>
        <w:tab/>
      </w:r>
      <w:r>
        <w:rPr>
          <w:rFonts w:asciiTheme="majorHAnsi" w:hAnsiTheme="majorHAnsi"/>
          <w:color w:val="000000" w:themeColor="text1"/>
          <w:lang w:val="en-IE"/>
        </w:rPr>
        <w:tab/>
      </w:r>
    </w:p>
    <w:p w14:paraId="43E49896" w14:textId="77777777" w:rsidR="008A2BF2" w:rsidRDefault="008A2BF2">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50C10115" w14:textId="77777777" w:rsidR="001956EF" w:rsidRDefault="001956EF" w:rsidP="008A2BF2">
      <w:pPr>
        <w:jc w:val="center"/>
        <w:rPr>
          <w:rFonts w:asciiTheme="majorHAnsi" w:hAnsiTheme="majorHAnsi"/>
          <w:b/>
          <w:i/>
          <w:sz w:val="28"/>
          <w:lang w:val="en-IE"/>
        </w:rPr>
      </w:pPr>
    </w:p>
    <w:p w14:paraId="33BE9C84" w14:textId="77777777" w:rsidR="008A2BF2" w:rsidRPr="00C42609" w:rsidRDefault="008A2BF2" w:rsidP="008A2BF2">
      <w:pPr>
        <w:jc w:val="center"/>
        <w:rPr>
          <w:rFonts w:asciiTheme="majorHAnsi" w:hAnsiTheme="majorHAnsi"/>
          <w:b/>
          <w:i/>
          <w:sz w:val="28"/>
          <w:lang w:val="en-IE"/>
        </w:rPr>
      </w:pPr>
      <w:r w:rsidRPr="00C42609">
        <w:rPr>
          <w:rFonts w:asciiTheme="majorHAnsi" w:hAnsiTheme="majorHAnsi"/>
          <w:b/>
          <w:i/>
          <w:sz w:val="28"/>
          <w:lang w:val="en-IE"/>
        </w:rPr>
        <w:t>Training Materials on the International Protocol</w:t>
      </w:r>
    </w:p>
    <w:p w14:paraId="32874E9E" w14:textId="77777777" w:rsidR="008A2BF2" w:rsidRPr="00C42609" w:rsidRDefault="008A2BF2" w:rsidP="008A2BF2">
      <w:pPr>
        <w:jc w:val="center"/>
        <w:rPr>
          <w:rFonts w:asciiTheme="majorHAnsi" w:hAnsiTheme="majorHAnsi"/>
          <w:b/>
          <w:color w:val="548DD4" w:themeColor="text2" w:themeTint="99"/>
          <w:sz w:val="28"/>
          <w:lang w:val="en-IE"/>
        </w:rPr>
      </w:pPr>
      <w:r w:rsidRPr="00BC5016">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III</w:t>
      </w:r>
      <w:r w:rsidRPr="00BC5016">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3 – ACCOUNTABILITY AVENUES &amp; REMEDIES</w:t>
      </w:r>
    </w:p>
    <w:p w14:paraId="0BDFD500" w14:textId="77777777" w:rsidR="008A2BF2" w:rsidRDefault="008A2BF2" w:rsidP="008A2BF2">
      <w:pPr>
        <w:jc w:val="center"/>
        <w:rPr>
          <w:rFonts w:asciiTheme="majorHAnsi" w:hAnsiTheme="majorHAnsi"/>
          <w:b/>
          <w:color w:val="548DD4" w:themeColor="text2" w:themeTint="99"/>
          <w:lang w:val="en-IE"/>
        </w:rPr>
      </w:pPr>
    </w:p>
    <w:p w14:paraId="24FB0D0F" w14:textId="77777777" w:rsidR="008A2BF2" w:rsidRDefault="008A2BF2" w:rsidP="008A2BF2">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4E30CACB" w14:textId="5640EA1C" w:rsidR="008A2BF2" w:rsidRPr="00FF04D6" w:rsidRDefault="008A2BF2" w:rsidP="008A2BF2">
      <w:pPr>
        <w:ind w:firstLine="0"/>
        <w:rPr>
          <w:rFonts w:asciiTheme="majorHAnsi" w:hAnsiTheme="majorHAnsi"/>
          <w:color w:val="0F243E" w:themeColor="text2" w:themeShade="80"/>
          <w:lang w:val="en-IE"/>
        </w:rPr>
      </w:pPr>
      <w:r w:rsidRPr="00FF04D6">
        <w:rPr>
          <w:rFonts w:asciiTheme="majorHAnsi" w:hAnsiTheme="majorHAnsi"/>
          <w:color w:val="0F243E" w:themeColor="text2" w:themeShade="80"/>
          <w:lang w:val="en-IE"/>
        </w:rPr>
        <w:t>By the end of the session, participants should be in a position to:</w:t>
      </w:r>
    </w:p>
    <w:p w14:paraId="40E0BF7D" w14:textId="77777777" w:rsidR="008A2BF2" w:rsidRPr="00FF04D6" w:rsidRDefault="008A2BF2" w:rsidP="008A2BF2">
      <w:pPr>
        <w:pStyle w:val="ListParagraph"/>
        <w:numPr>
          <w:ilvl w:val="0"/>
          <w:numId w:val="1"/>
        </w:numPr>
        <w:rPr>
          <w:rFonts w:asciiTheme="majorHAnsi" w:hAnsiTheme="majorHAnsi"/>
          <w:lang w:val="en-IE"/>
        </w:rPr>
      </w:pPr>
      <w:r>
        <w:rPr>
          <w:rFonts w:asciiTheme="majorHAnsi" w:hAnsiTheme="majorHAnsi"/>
          <w:lang w:val="en-IE"/>
        </w:rPr>
        <w:t xml:space="preserve">Define </w:t>
      </w:r>
      <w:r w:rsidRPr="00FF04D6">
        <w:rPr>
          <w:rFonts w:asciiTheme="majorHAnsi" w:hAnsiTheme="majorHAnsi"/>
          <w:lang w:val="en-IE"/>
        </w:rPr>
        <w:t xml:space="preserve">sexual violence </w:t>
      </w:r>
      <w:r>
        <w:rPr>
          <w:rFonts w:asciiTheme="majorHAnsi" w:hAnsiTheme="majorHAnsi"/>
          <w:lang w:val="en-IE"/>
        </w:rPr>
        <w:t xml:space="preserve">as </w:t>
      </w:r>
      <w:r w:rsidRPr="00FF04D6">
        <w:rPr>
          <w:rFonts w:asciiTheme="majorHAnsi" w:hAnsiTheme="majorHAnsi"/>
          <w:lang w:val="en-IE"/>
        </w:rPr>
        <w:t xml:space="preserve">a </w:t>
      </w:r>
      <w:r>
        <w:rPr>
          <w:rFonts w:asciiTheme="majorHAnsi" w:hAnsiTheme="majorHAnsi"/>
          <w:lang w:val="en-IE"/>
        </w:rPr>
        <w:t xml:space="preserve">violation or </w:t>
      </w:r>
      <w:r w:rsidRPr="00FF04D6">
        <w:rPr>
          <w:rFonts w:asciiTheme="majorHAnsi" w:hAnsiTheme="majorHAnsi"/>
          <w:lang w:val="en-IE"/>
        </w:rPr>
        <w:t>crime</w:t>
      </w:r>
      <w:r>
        <w:rPr>
          <w:rFonts w:asciiTheme="majorHAnsi" w:hAnsiTheme="majorHAnsi"/>
          <w:lang w:val="en-IE"/>
        </w:rPr>
        <w:t xml:space="preserve"> under</w:t>
      </w:r>
      <w:r w:rsidRPr="00FF04D6">
        <w:rPr>
          <w:rFonts w:asciiTheme="majorHAnsi" w:hAnsiTheme="majorHAnsi"/>
          <w:lang w:val="en-IE"/>
        </w:rPr>
        <w:t xml:space="preserve"> international law </w:t>
      </w:r>
    </w:p>
    <w:p w14:paraId="091EEDEA" w14:textId="77777777" w:rsidR="008A2BF2" w:rsidRPr="00FF04D6" w:rsidRDefault="008A2BF2" w:rsidP="008A2BF2">
      <w:pPr>
        <w:pStyle w:val="ListParagraph"/>
        <w:numPr>
          <w:ilvl w:val="0"/>
          <w:numId w:val="1"/>
        </w:numPr>
        <w:rPr>
          <w:rFonts w:asciiTheme="majorHAnsi" w:hAnsiTheme="majorHAnsi"/>
          <w:lang w:val="en-IE"/>
        </w:rPr>
      </w:pPr>
      <w:r>
        <w:rPr>
          <w:rFonts w:asciiTheme="majorHAnsi" w:hAnsiTheme="majorHAnsi"/>
          <w:lang w:val="en-IE"/>
        </w:rPr>
        <w:t>Explain</w:t>
      </w:r>
      <w:r w:rsidRPr="00FF04D6">
        <w:rPr>
          <w:rFonts w:asciiTheme="majorHAnsi" w:hAnsiTheme="majorHAnsi"/>
          <w:lang w:val="en-IE"/>
        </w:rPr>
        <w:t xml:space="preserve"> the different legal frameworks applicable to CARSV and their interplay </w:t>
      </w:r>
    </w:p>
    <w:p w14:paraId="0299D2C6" w14:textId="77777777" w:rsidR="008A2BF2" w:rsidRPr="00FF04D6" w:rsidRDefault="008A2BF2" w:rsidP="008A2BF2">
      <w:pPr>
        <w:pStyle w:val="ListParagraph"/>
        <w:numPr>
          <w:ilvl w:val="0"/>
          <w:numId w:val="1"/>
        </w:numPr>
        <w:rPr>
          <w:rFonts w:asciiTheme="majorHAnsi" w:hAnsiTheme="majorHAnsi"/>
          <w:lang w:val="en-IE"/>
        </w:rPr>
      </w:pPr>
      <w:r w:rsidRPr="00FF04D6">
        <w:rPr>
          <w:rFonts w:asciiTheme="majorHAnsi" w:hAnsiTheme="majorHAnsi"/>
          <w:lang w:val="en-IE"/>
        </w:rPr>
        <w:t xml:space="preserve">Describe the rights of CARSV victims and key accountability avenues and remedies available to them </w:t>
      </w:r>
    </w:p>
    <w:p w14:paraId="6237A236" w14:textId="77777777" w:rsidR="008A2BF2" w:rsidRPr="00826D89" w:rsidRDefault="008A2BF2" w:rsidP="008A2BF2">
      <w:pPr>
        <w:ind w:firstLine="0"/>
        <w:rPr>
          <w:rFonts w:asciiTheme="majorHAnsi" w:hAnsiTheme="majorHAnsi"/>
          <w:sz w:val="12"/>
          <w:lang w:val="en-IE"/>
        </w:rPr>
      </w:pPr>
    </w:p>
    <w:p w14:paraId="0B56D8E0" w14:textId="059C3F9C" w:rsidR="008A2BF2" w:rsidRPr="00DA5CE6" w:rsidRDefault="008A2BF2" w:rsidP="008A2BF2">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ED0840">
        <w:rPr>
          <w:rFonts w:asciiTheme="majorHAnsi" w:hAnsiTheme="majorHAnsi"/>
          <w:color w:val="0F243E" w:themeColor="text2" w:themeShade="80"/>
          <w:lang w:val="en-IE"/>
        </w:rPr>
        <w:t>60</w:t>
      </w:r>
      <w:r w:rsidRPr="00ED0840">
        <w:rPr>
          <w:rFonts w:asciiTheme="majorHAnsi" w:hAnsiTheme="majorHAnsi"/>
          <w:lang w:val="en-IE"/>
        </w:rPr>
        <w:t xml:space="preserve"> to 90 minutes</w:t>
      </w:r>
    </w:p>
    <w:p w14:paraId="05292F77" w14:textId="7DBA0B36" w:rsidR="008A2BF2" w:rsidRDefault="008A2BF2" w:rsidP="002A6694">
      <w:pPr>
        <w:ind w:left="4240" w:hanging="4240"/>
        <w:rPr>
          <w:rFonts w:asciiTheme="majorHAnsi" w:hAnsiTheme="majorHAnsi"/>
          <w:lang w:val="en-IE"/>
        </w:rPr>
      </w:pPr>
      <w:r w:rsidRPr="00DA5CE6">
        <w:rPr>
          <w:rFonts w:asciiTheme="majorHAnsi" w:hAnsiTheme="majorHAnsi"/>
          <w:b/>
          <w:color w:val="0F243E" w:themeColor="text2" w:themeShade="80"/>
          <w:lang w:val="en-IE"/>
        </w:rPr>
        <w:t>Exercise:</w:t>
      </w:r>
      <w:r>
        <w:rPr>
          <w:rFonts w:asciiTheme="majorHAnsi" w:hAnsiTheme="majorHAnsi"/>
          <w:color w:val="0F243E" w:themeColor="text2" w:themeShade="80"/>
          <w:lang w:val="en-IE"/>
        </w:rPr>
        <w:tab/>
      </w:r>
      <w:r w:rsidRPr="0064100C">
        <w:rPr>
          <w:rFonts w:asciiTheme="majorHAnsi" w:hAnsiTheme="majorHAnsi"/>
          <w:color w:val="0F243E" w:themeColor="text2" w:themeShade="80"/>
          <w:lang w:val="en-IE"/>
        </w:rPr>
        <w:tab/>
      </w:r>
      <w:r>
        <w:rPr>
          <w:rFonts w:asciiTheme="majorHAnsi" w:hAnsiTheme="majorHAnsi"/>
          <w:lang w:val="en-IE"/>
        </w:rPr>
        <w:t>Exploring Accountability Avenues and R</w:t>
      </w:r>
      <w:r w:rsidRPr="0064100C">
        <w:rPr>
          <w:rFonts w:asciiTheme="majorHAnsi" w:hAnsiTheme="majorHAnsi"/>
          <w:lang w:val="en-IE"/>
        </w:rPr>
        <w:t>emedies</w:t>
      </w:r>
      <w:r>
        <w:rPr>
          <w:rFonts w:asciiTheme="majorHAnsi" w:hAnsiTheme="majorHAnsi"/>
          <w:lang w:val="en-IE"/>
        </w:rPr>
        <w:t xml:space="preserve"> (30-60 minutes)</w:t>
      </w:r>
    </w:p>
    <w:p w14:paraId="654D05E2" w14:textId="77777777" w:rsidR="002A6694" w:rsidRPr="002A6694" w:rsidRDefault="002A6694" w:rsidP="002A6694">
      <w:pPr>
        <w:ind w:left="4240" w:hanging="4240"/>
        <w:rPr>
          <w:rFonts w:asciiTheme="majorHAnsi" w:hAnsiTheme="majorHAnsi"/>
          <w:lang w:val="en-IE"/>
        </w:rPr>
      </w:pPr>
    </w:p>
    <w:p w14:paraId="180EAD9E" w14:textId="55B46BE6" w:rsidR="008A2BF2" w:rsidRDefault="008A2BF2" w:rsidP="008A2BF2">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06274185"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28-39; Module 4 – Individual Criminal Responsibility; Module 5 – State Responsibility; Module 6 – Reparations; Module 18 – Conclusion </w:t>
      </w:r>
    </w:p>
    <w:p w14:paraId="2B094ADB" w14:textId="77777777" w:rsidR="008A2BF2" w:rsidRDefault="008A2BF2" w:rsidP="008A2BF2">
      <w:pPr>
        <w:ind w:firstLine="0"/>
        <w:rPr>
          <w:rFonts w:asciiTheme="majorHAnsi" w:hAnsiTheme="majorHAnsi"/>
          <w:color w:val="000000" w:themeColor="text1"/>
          <w:lang w:val="en-IE"/>
        </w:rPr>
      </w:pPr>
    </w:p>
    <w:p w14:paraId="1E898E99" w14:textId="77777777" w:rsidR="008A2BF2" w:rsidRDefault="008A2BF2" w:rsidP="008A2BF2">
      <w:pPr>
        <w:ind w:firstLine="0"/>
        <w:rPr>
          <w:rFonts w:asciiTheme="majorHAnsi" w:hAnsiTheme="majorHAnsi"/>
          <w:color w:val="000000" w:themeColor="text1"/>
          <w:lang w:val="en-IE"/>
        </w:rPr>
      </w:pPr>
      <w:r w:rsidRPr="00F357A2">
        <w:rPr>
          <w:rFonts w:asciiTheme="majorHAnsi" w:hAnsiTheme="majorHAnsi"/>
          <w:color w:val="000000" w:themeColor="text1"/>
          <w:lang w:val="en-IE"/>
        </w:rPr>
        <w:t xml:space="preserve">This module </w:t>
      </w:r>
      <w:r>
        <w:rPr>
          <w:rFonts w:asciiTheme="majorHAnsi" w:hAnsiTheme="majorHAnsi"/>
          <w:color w:val="000000" w:themeColor="text1"/>
          <w:lang w:val="en-IE"/>
        </w:rPr>
        <w:t xml:space="preserve">should ideally be scheduled on the first day of training. It </w:t>
      </w:r>
      <w:r w:rsidRPr="00F357A2">
        <w:rPr>
          <w:rFonts w:asciiTheme="majorHAnsi" w:hAnsiTheme="majorHAnsi"/>
          <w:color w:val="000000" w:themeColor="text1"/>
          <w:lang w:val="en-IE"/>
        </w:rPr>
        <w:t xml:space="preserve">serves as an introduction and lays down the legal foundations </w:t>
      </w:r>
      <w:r>
        <w:rPr>
          <w:rFonts w:asciiTheme="majorHAnsi" w:hAnsiTheme="majorHAnsi"/>
          <w:color w:val="000000" w:themeColor="text1"/>
          <w:lang w:val="en-IE"/>
        </w:rPr>
        <w:t xml:space="preserve">for treating sexual violence as a crime or violation of international law </w:t>
      </w:r>
      <w:r w:rsidRPr="00F357A2">
        <w:rPr>
          <w:rFonts w:asciiTheme="majorHAnsi" w:hAnsiTheme="majorHAnsi"/>
          <w:color w:val="000000" w:themeColor="text1"/>
          <w:lang w:val="en-IE"/>
        </w:rPr>
        <w:t xml:space="preserve">on which all the modules in Part III – which deals with sexual violence under international law - will build. </w:t>
      </w:r>
      <w:r>
        <w:rPr>
          <w:rFonts w:asciiTheme="majorHAnsi" w:hAnsiTheme="majorHAnsi"/>
          <w:color w:val="000000" w:themeColor="text1"/>
          <w:lang w:val="en-IE"/>
        </w:rPr>
        <w:t xml:space="preserve">It also aims to help participants think about accountability in broad terms, from criminal prosecution to civil compensation claims, administrative reparations programmes, </w:t>
      </w:r>
      <w:proofErr w:type="gramStart"/>
      <w:r>
        <w:rPr>
          <w:rFonts w:asciiTheme="majorHAnsi" w:hAnsiTheme="majorHAnsi"/>
          <w:color w:val="000000" w:themeColor="text1"/>
          <w:lang w:val="en-IE"/>
        </w:rPr>
        <w:t>human</w:t>
      </w:r>
      <w:proofErr w:type="gramEnd"/>
      <w:r>
        <w:rPr>
          <w:rFonts w:asciiTheme="majorHAnsi" w:hAnsiTheme="majorHAnsi"/>
          <w:color w:val="000000" w:themeColor="text1"/>
          <w:lang w:val="en-IE"/>
        </w:rPr>
        <w:t xml:space="preserve"> rights litigation and beyond. The trainer should stress that it is essential that participants get a clear idea of what they will do with the information gathered before embarking on any documentation process, in part because admissibility and evidentiary requirements usually vary from one accountability mechanism to another. In addition, some processes may be exclusive of each other, some may be used in parallel while others may only be used subsequently. For instance, filing an individual communication against the state before a regional or </w:t>
      </w:r>
      <w:r>
        <w:rPr>
          <w:rFonts w:asciiTheme="majorHAnsi" w:hAnsiTheme="majorHAnsi"/>
          <w:color w:val="000000" w:themeColor="text1"/>
          <w:lang w:val="en-IE"/>
        </w:rPr>
        <w:lastRenderedPageBreak/>
        <w:t xml:space="preserve">international human rights body can usually be done only after having (unsuccessfully) used all possible domestic remedies. </w:t>
      </w:r>
    </w:p>
    <w:p w14:paraId="1E3051A9" w14:textId="77777777" w:rsidR="008A2BF2" w:rsidRDefault="008A2BF2" w:rsidP="008A2BF2">
      <w:pPr>
        <w:ind w:firstLine="0"/>
        <w:rPr>
          <w:rFonts w:asciiTheme="majorHAnsi" w:hAnsiTheme="majorHAnsi"/>
          <w:color w:val="000000" w:themeColor="text1"/>
          <w:lang w:val="en-IE"/>
        </w:rPr>
      </w:pPr>
    </w:p>
    <w:p w14:paraId="3EB97E36" w14:textId="77777777" w:rsidR="008A2BF2" w:rsidRPr="00133A58"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In order to be able to deliver the information in this session effectively, t</w:t>
      </w:r>
      <w:r w:rsidRPr="00F357A2">
        <w:rPr>
          <w:rFonts w:asciiTheme="majorHAnsi" w:hAnsiTheme="majorHAnsi"/>
          <w:color w:val="000000" w:themeColor="text1"/>
          <w:lang w:val="en-IE"/>
        </w:rPr>
        <w:t>he trainer for this session and subsequent legal modules (Modules 4-6) must have a strong background in international law, and should ideally</w:t>
      </w:r>
      <w:r>
        <w:rPr>
          <w:rFonts w:asciiTheme="majorHAnsi" w:hAnsiTheme="majorHAnsi"/>
          <w:color w:val="000000" w:themeColor="text1"/>
          <w:lang w:val="en-IE"/>
        </w:rPr>
        <w:t xml:space="preserve"> be able to draw upon</w:t>
      </w:r>
      <w:r w:rsidRPr="00F357A2">
        <w:rPr>
          <w:rFonts w:asciiTheme="majorHAnsi" w:hAnsiTheme="majorHAnsi"/>
          <w:color w:val="000000" w:themeColor="text1"/>
          <w:lang w:val="en-IE"/>
        </w:rPr>
        <w:t xml:space="preserve"> hi</w:t>
      </w:r>
      <w:r>
        <w:rPr>
          <w:rFonts w:asciiTheme="majorHAnsi" w:hAnsiTheme="majorHAnsi"/>
          <w:color w:val="000000" w:themeColor="text1"/>
          <w:lang w:val="en-IE"/>
        </w:rPr>
        <w:t xml:space="preserve">s/her own experience to provide </w:t>
      </w:r>
      <w:r w:rsidRPr="00F357A2">
        <w:rPr>
          <w:rFonts w:asciiTheme="majorHAnsi" w:hAnsiTheme="majorHAnsi"/>
          <w:color w:val="000000" w:themeColor="text1"/>
          <w:lang w:val="en-IE"/>
        </w:rPr>
        <w:t xml:space="preserve">examples </w:t>
      </w:r>
      <w:r>
        <w:rPr>
          <w:rFonts w:asciiTheme="majorHAnsi" w:hAnsiTheme="majorHAnsi"/>
          <w:color w:val="000000" w:themeColor="text1"/>
          <w:lang w:val="en-IE"/>
        </w:rPr>
        <w:t>of how different accountability mechanisms have been used to deliver justice and reparation to CARSV victims and how to develop successful litigation strategies. If possible, the trainer should be familiar with (or prepare for the training through research on) domestic and regional accountability avenues available to CARSV victims in the country or region where the participants work and share examples where they have been successfully used. Depending on the time available, the trainer should encourage as much discussion as possible among the participants, both during the session itself and</w:t>
      </w:r>
      <w:r w:rsidRPr="00DD08A4">
        <w:rPr>
          <w:rFonts w:asciiTheme="majorHAnsi" w:hAnsiTheme="majorHAnsi"/>
          <w:color w:val="000000" w:themeColor="text1"/>
          <w:lang w:val="en-IE"/>
        </w:rPr>
        <w:t xml:space="preserve"> as part of the exerci</w:t>
      </w:r>
      <w:r>
        <w:rPr>
          <w:rFonts w:asciiTheme="majorHAnsi" w:hAnsiTheme="majorHAnsi"/>
          <w:color w:val="000000" w:themeColor="text1"/>
          <w:lang w:val="en-IE"/>
        </w:rPr>
        <w:t>s</w:t>
      </w:r>
      <w:r w:rsidRPr="00DD08A4">
        <w:rPr>
          <w:rFonts w:asciiTheme="majorHAnsi" w:hAnsiTheme="majorHAnsi"/>
          <w:color w:val="000000" w:themeColor="text1"/>
          <w:lang w:val="en-IE"/>
        </w:rPr>
        <w:t>e.</w:t>
      </w:r>
      <w:r>
        <w:rPr>
          <w:rFonts w:asciiTheme="majorHAnsi" w:hAnsiTheme="majorHAnsi"/>
          <w:color w:val="000000" w:themeColor="text1"/>
          <w:lang w:val="en-IE"/>
        </w:rPr>
        <w:t xml:space="preserve"> If relevant, participants should in particular be encouraged to discuss their own experiences using certain accountability mechanisms in their local context, including – as the case may be - the challenges they may have faced and strategies used to overcome these.</w:t>
      </w:r>
    </w:p>
    <w:p w14:paraId="6D2BB1D6" w14:textId="77777777" w:rsidR="008A2BF2" w:rsidRDefault="008A2BF2" w:rsidP="008A2BF2">
      <w:pPr>
        <w:ind w:firstLine="0"/>
        <w:rPr>
          <w:rFonts w:asciiTheme="majorHAnsi" w:hAnsiTheme="majorHAnsi"/>
          <w:color w:val="000000" w:themeColor="text1"/>
          <w:lang w:val="en-IE"/>
        </w:rPr>
      </w:pPr>
    </w:p>
    <w:p w14:paraId="40523EE0"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assess the level of legal expertise among the participants and adjust his/her emphasis accordingly. The trainer should also clearly set out and explain that practitioners often have different understandings of even basic concepts such as “international criminal law” or “international crime”. It may be necessary to adjust the slides as a consequence. </w:t>
      </w:r>
    </w:p>
    <w:p w14:paraId="2E42F304" w14:textId="77777777" w:rsidR="008A2BF2" w:rsidRDefault="008A2BF2" w:rsidP="008A2BF2">
      <w:pPr>
        <w:ind w:firstLine="0"/>
        <w:rPr>
          <w:rFonts w:asciiTheme="majorHAnsi" w:hAnsiTheme="majorHAnsi"/>
          <w:color w:val="000000" w:themeColor="text1"/>
          <w:lang w:val="en-IE"/>
        </w:rPr>
      </w:pPr>
    </w:p>
    <w:p w14:paraId="5971998C"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 xml:space="preserve">If relevant and necessary before introducing Modules 4-6, the trainer should ensure that he or she has researched and is able to clearly explain the following issues, and should ensure that the participants have fully understood them: </w:t>
      </w:r>
    </w:p>
    <w:p w14:paraId="761C796E" w14:textId="77777777" w:rsidR="008A2BF2" w:rsidRDefault="008A2BF2" w:rsidP="008A2BF2">
      <w:pPr>
        <w:ind w:firstLine="0"/>
        <w:rPr>
          <w:rFonts w:asciiTheme="majorHAnsi" w:hAnsiTheme="majorHAnsi"/>
          <w:color w:val="000000" w:themeColor="text1"/>
          <w:lang w:val="en-IE"/>
        </w:rPr>
      </w:pPr>
    </w:p>
    <w:p w14:paraId="3D6B6E8B" w14:textId="77777777" w:rsidR="008A2BF2" w:rsidRDefault="008A2BF2" w:rsidP="008A2BF2">
      <w:pPr>
        <w:pStyle w:val="ListParagraph"/>
        <w:numPr>
          <w:ilvl w:val="0"/>
          <w:numId w:val="2"/>
        </w:numPr>
        <w:ind w:left="567"/>
        <w:rPr>
          <w:rFonts w:asciiTheme="majorHAnsi" w:hAnsiTheme="majorHAnsi"/>
          <w:color w:val="000000" w:themeColor="text1"/>
          <w:lang w:val="en-IE"/>
        </w:rPr>
      </w:pPr>
      <w:r>
        <w:rPr>
          <w:rFonts w:asciiTheme="majorHAnsi" w:hAnsiTheme="majorHAnsi"/>
          <w:color w:val="000000" w:themeColor="text1"/>
          <w:lang w:val="en-IE"/>
        </w:rPr>
        <w:t xml:space="preserve">the </w:t>
      </w:r>
      <w:r w:rsidRPr="006C3444">
        <w:rPr>
          <w:rFonts w:asciiTheme="majorHAnsi" w:hAnsiTheme="majorHAnsi"/>
          <w:color w:val="000000" w:themeColor="text1"/>
          <w:lang w:val="en-IE"/>
        </w:rPr>
        <w:t>differences between various sources of international law</w:t>
      </w:r>
      <w:r>
        <w:rPr>
          <w:rFonts w:asciiTheme="majorHAnsi" w:hAnsiTheme="majorHAnsi"/>
          <w:color w:val="000000" w:themeColor="text1"/>
          <w:lang w:val="en-IE"/>
        </w:rPr>
        <w:t xml:space="preserve">, </w:t>
      </w:r>
      <w:r w:rsidRPr="006C3444">
        <w:rPr>
          <w:rFonts w:asciiTheme="majorHAnsi" w:hAnsiTheme="majorHAnsi"/>
          <w:color w:val="000000" w:themeColor="text1"/>
          <w:lang w:val="en-IE"/>
        </w:rPr>
        <w:t>including treaty</w:t>
      </w:r>
      <w:r>
        <w:rPr>
          <w:rFonts w:asciiTheme="majorHAnsi" w:hAnsiTheme="majorHAnsi"/>
          <w:color w:val="000000" w:themeColor="text1"/>
          <w:lang w:val="en-IE"/>
        </w:rPr>
        <w:t xml:space="preserve"> law (</w:t>
      </w:r>
      <w:r w:rsidRPr="006C3444">
        <w:rPr>
          <w:rFonts w:asciiTheme="majorHAnsi" w:hAnsiTheme="majorHAnsi"/>
          <w:color w:val="000000" w:themeColor="text1"/>
          <w:lang w:val="en-IE"/>
        </w:rPr>
        <w:t>such as the Rome Statute of t</w:t>
      </w:r>
      <w:r>
        <w:rPr>
          <w:rFonts w:asciiTheme="majorHAnsi" w:hAnsiTheme="majorHAnsi"/>
          <w:color w:val="000000" w:themeColor="text1"/>
          <w:lang w:val="en-IE"/>
        </w:rPr>
        <w:t>he International Criminal Court)</w:t>
      </w:r>
      <w:r w:rsidRPr="006C3444">
        <w:rPr>
          <w:rFonts w:asciiTheme="majorHAnsi" w:hAnsiTheme="majorHAnsi"/>
          <w:color w:val="000000" w:themeColor="text1"/>
          <w:lang w:val="en-IE"/>
        </w:rPr>
        <w:t xml:space="preserve">, custom and </w:t>
      </w:r>
      <w:r>
        <w:rPr>
          <w:rFonts w:asciiTheme="majorHAnsi" w:hAnsiTheme="majorHAnsi"/>
          <w:color w:val="000000" w:themeColor="text1"/>
          <w:lang w:val="en-IE"/>
        </w:rPr>
        <w:t>jurisprudence (case-law)</w:t>
      </w:r>
      <w:r w:rsidRPr="006C3444">
        <w:rPr>
          <w:rFonts w:asciiTheme="majorHAnsi" w:hAnsiTheme="majorHAnsi"/>
          <w:color w:val="000000" w:themeColor="text1"/>
          <w:lang w:val="en-IE"/>
        </w:rPr>
        <w:t xml:space="preserve">; </w:t>
      </w:r>
    </w:p>
    <w:p w14:paraId="5D7C8E74" w14:textId="77777777" w:rsidR="008A2BF2" w:rsidRPr="00DD59E1" w:rsidRDefault="008A2BF2" w:rsidP="008A2BF2">
      <w:pPr>
        <w:pStyle w:val="ListParagraph"/>
        <w:numPr>
          <w:ilvl w:val="0"/>
          <w:numId w:val="2"/>
        </w:numPr>
        <w:ind w:left="567"/>
        <w:rPr>
          <w:rFonts w:asciiTheme="majorHAnsi" w:hAnsiTheme="majorHAnsi"/>
          <w:color w:val="000000" w:themeColor="text1"/>
          <w:lang w:val="en-IE"/>
        </w:rPr>
      </w:pPr>
      <w:r w:rsidRPr="00DD59E1">
        <w:rPr>
          <w:rFonts w:asciiTheme="majorHAnsi" w:hAnsiTheme="majorHAnsi"/>
          <w:color w:val="000000" w:themeColor="text1"/>
          <w:lang w:val="en-IE"/>
        </w:rPr>
        <w:lastRenderedPageBreak/>
        <w:t>the prohibition of sexual violence as a matter of customary international law;</w:t>
      </w:r>
    </w:p>
    <w:p w14:paraId="0E71EEAE" w14:textId="77777777" w:rsidR="008A2BF2" w:rsidRPr="00DD59E1" w:rsidRDefault="008A2BF2" w:rsidP="008A2BF2">
      <w:pPr>
        <w:pStyle w:val="ListParagraph"/>
        <w:numPr>
          <w:ilvl w:val="0"/>
          <w:numId w:val="2"/>
        </w:numPr>
        <w:ind w:left="567"/>
        <w:rPr>
          <w:rFonts w:asciiTheme="majorHAnsi" w:hAnsiTheme="majorHAnsi"/>
          <w:color w:val="000000" w:themeColor="text1"/>
          <w:lang w:val="en-IE"/>
        </w:rPr>
      </w:pPr>
      <w:r w:rsidRPr="00DD59E1">
        <w:rPr>
          <w:rFonts w:asciiTheme="majorHAnsi" w:hAnsiTheme="majorHAnsi"/>
          <w:color w:val="000000" w:themeColor="text1"/>
          <w:lang w:val="en-IE"/>
        </w:rPr>
        <w:t xml:space="preserve">the different legal frameworks applicable to CARSV, in which circumstances these various regimes apply, how they complement each other and how, depending on the circumstances, they can apply simultaneously; </w:t>
      </w:r>
    </w:p>
    <w:p w14:paraId="43DE4A53" w14:textId="77777777" w:rsidR="008A2BF2" w:rsidRDefault="008A2BF2" w:rsidP="008A2BF2">
      <w:pPr>
        <w:pStyle w:val="ListParagraph"/>
        <w:numPr>
          <w:ilvl w:val="0"/>
          <w:numId w:val="2"/>
        </w:numPr>
        <w:ind w:left="567"/>
        <w:rPr>
          <w:rFonts w:asciiTheme="majorHAnsi" w:hAnsiTheme="majorHAnsi"/>
          <w:color w:val="000000" w:themeColor="text1"/>
          <w:lang w:val="en-IE"/>
        </w:rPr>
      </w:pPr>
      <w:r w:rsidRPr="00DD59E1">
        <w:rPr>
          <w:rFonts w:asciiTheme="majorHAnsi" w:hAnsiTheme="majorHAnsi"/>
          <w:color w:val="000000" w:themeColor="text1"/>
          <w:lang w:val="en-IE"/>
        </w:rPr>
        <w:t>how the international law set out in the Protocol interacts with the law that the participants use in their work, including (if relevant) applicable domestic law; and</w:t>
      </w:r>
    </w:p>
    <w:p w14:paraId="41D62612" w14:textId="77777777" w:rsidR="008A2BF2" w:rsidRPr="00DD59E1" w:rsidRDefault="008A2BF2" w:rsidP="008A2BF2">
      <w:pPr>
        <w:pStyle w:val="ListParagraph"/>
        <w:numPr>
          <w:ilvl w:val="0"/>
          <w:numId w:val="2"/>
        </w:numPr>
        <w:ind w:left="567"/>
        <w:rPr>
          <w:rFonts w:asciiTheme="majorHAnsi" w:hAnsiTheme="majorHAnsi"/>
          <w:color w:val="000000" w:themeColor="text1"/>
          <w:lang w:val="en-IE"/>
        </w:rPr>
      </w:pPr>
      <w:r w:rsidRPr="00DD59E1">
        <w:rPr>
          <w:rFonts w:asciiTheme="majorHAnsi" w:hAnsiTheme="majorHAnsi"/>
          <w:color w:val="000000" w:themeColor="text1"/>
          <w:lang w:val="en-IE"/>
        </w:rPr>
        <w:t>the important differences for investigation or documentation work between relevant accountability mechanisms, including variations in both substantive law (such as the definitions of particular sexual violence crimes or violations, modes of liability, grounds for excluding liability and bars to the prosecution of perpetrators) and, importantly, evidentiary law and procedural law.</w:t>
      </w:r>
    </w:p>
    <w:p w14:paraId="4F7F6B29" w14:textId="77777777" w:rsidR="008A2BF2" w:rsidRDefault="008A2BF2" w:rsidP="008A2BF2">
      <w:pPr>
        <w:ind w:firstLine="0"/>
        <w:rPr>
          <w:rFonts w:asciiTheme="majorHAnsi" w:hAnsiTheme="majorHAnsi"/>
          <w:color w:val="000000" w:themeColor="text1"/>
          <w:lang w:val="en-IE"/>
        </w:rPr>
      </w:pPr>
    </w:p>
    <w:p w14:paraId="663EEFF0"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 xml:space="preserve">For example, in slide 4, and depending on the needs of the participants, the trainer should make sure that they understand the differences between international human rights law, international humanitarian law and international criminal law, particularly in terms of who is bound by and punishable pursuant to those bodies of law.  If relevant, the trainer may also have to explain how international law is or can be applied in domestic legal systems.  It will also be necessary to deal, in addition to the criminal liability of individuals, with the civil liability of individuals, and the responsibility of states, organised armed groups and other actors, both under international law and domestic law.  </w:t>
      </w:r>
    </w:p>
    <w:p w14:paraId="1787C78C" w14:textId="77777777" w:rsidR="008A2BF2" w:rsidRDefault="008A2BF2" w:rsidP="008A2BF2">
      <w:pPr>
        <w:ind w:firstLine="0"/>
        <w:rPr>
          <w:rFonts w:asciiTheme="majorHAnsi" w:hAnsiTheme="majorHAnsi"/>
          <w:color w:val="000000" w:themeColor="text1"/>
          <w:lang w:val="en-IE"/>
        </w:rPr>
      </w:pPr>
    </w:p>
    <w:p w14:paraId="4EFEF4EA"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lead the group in a discussion of the questions on the slides: what constitutes an international crime or violation; what are the legal consequences of sexual violence amounting to an international crime or violation and what additional accountability avenues open as a result; what human rights violations can sexual violation give rise to; etc.  </w:t>
      </w:r>
      <w:r w:rsidRPr="008D2128">
        <w:rPr>
          <w:rFonts w:asciiTheme="majorHAnsi" w:hAnsiTheme="majorHAnsi"/>
          <w:color w:val="000000" w:themeColor="text1"/>
          <w:lang w:val="en-IE"/>
        </w:rPr>
        <w:t>The trainer can then reveal the rest of the information on those slides and highlight any issues which have not already come up during the discussion.</w:t>
      </w:r>
      <w:r>
        <w:rPr>
          <w:rFonts w:asciiTheme="majorHAnsi" w:hAnsiTheme="majorHAnsi"/>
          <w:color w:val="000000" w:themeColor="text1"/>
          <w:lang w:val="en-IE"/>
        </w:rPr>
        <w:t xml:space="preserve"> The trainer should underscore certain key points: it is the context in which sexual violence is committed (e.g. sexual violence committed in conflict or committed as part of a widespread or systematic attack against a civilian population) which can make it amount to an international crime or violation of international law; international law contains </w:t>
      </w:r>
      <w:r>
        <w:rPr>
          <w:rFonts w:asciiTheme="majorHAnsi" w:hAnsiTheme="majorHAnsi"/>
          <w:color w:val="000000" w:themeColor="text1"/>
          <w:lang w:val="en-IE"/>
        </w:rPr>
        <w:lastRenderedPageBreak/>
        <w:t xml:space="preserve">norms and standards which not only provide definitions of the acts themselves but determine how certain acts are being classified under international law; and factual circumstances determine whether a specific act of sexual violence amounts to a crime or violation of international law rather than domestic laws. Participants should be instructed that this module provides an overview of accountability avenues and remedies available to victims of CARSV and that specific legal definitions and elements of crimes and human rights violations to be proven to hold someone or a state accountable are covered in Module 4 (Individual Criminal Responsibility) and Module 5 (State Responsibility).  </w:t>
      </w:r>
    </w:p>
    <w:p w14:paraId="2606918C" w14:textId="77777777" w:rsidR="008A2BF2" w:rsidRDefault="008A2BF2" w:rsidP="008A2BF2">
      <w:pPr>
        <w:ind w:firstLine="0"/>
        <w:rPr>
          <w:rFonts w:asciiTheme="majorHAnsi" w:hAnsiTheme="majorHAnsi"/>
          <w:color w:val="000000" w:themeColor="text1"/>
          <w:lang w:val="en-IE"/>
        </w:rPr>
      </w:pPr>
    </w:p>
    <w:p w14:paraId="650A67D9"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 xml:space="preserve">For slide 8 on factors to consider when determining the range of accountability avenues available in a specific case, the trainer should encourage the participants to come up with questions they need to clarify, such as: </w:t>
      </w:r>
    </w:p>
    <w:p w14:paraId="5B3ECE51" w14:textId="77777777" w:rsidR="008A2BF2" w:rsidRDefault="008A2BF2" w:rsidP="008A2BF2">
      <w:pPr>
        <w:ind w:firstLine="0"/>
        <w:rPr>
          <w:rFonts w:asciiTheme="majorHAnsi" w:hAnsiTheme="majorHAnsi"/>
          <w:color w:val="000000" w:themeColor="text1"/>
          <w:lang w:val="en-IE"/>
        </w:rPr>
      </w:pPr>
    </w:p>
    <w:p w14:paraId="137DD524"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t xml:space="preserve">What does the applicable domestic legal framework provide? </w:t>
      </w:r>
    </w:p>
    <w:p w14:paraId="5D668624"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t xml:space="preserve">Is there a specific legal regime dealing with war crimes, crimes against humanity and genocide applicable in the context in which I am operating? </w:t>
      </w:r>
    </w:p>
    <w:p w14:paraId="4134F888"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t xml:space="preserve">Which domestic courts are competent to deal with international crimes (ordinary criminal courts, military courts, special courts, other)? </w:t>
      </w:r>
    </w:p>
    <w:p w14:paraId="282F5100"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t>Are there specific war crimes/international crimes investigative units?</w:t>
      </w:r>
    </w:p>
    <w:p w14:paraId="3A432D70"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t xml:space="preserve">When dealing with male victims, does the domestic legal framework recognise men as potential victims of sexual violence? Is homosexual activity criminalised, regardless of whether the conduct was consensual or not? (The trainer should underscore that the issue here is not the sexual orientation of the victim and/or perpetrator.  One of the reasons for knowing the law on such issues is that it may help documenters avoid or mitigate the risk of exposing, through the process of documentation, male victims of sexual violence by other men to criminal prosecution in countries where homosexual acts are outlawed.)  </w:t>
      </w:r>
    </w:p>
    <w:p w14:paraId="3E33039F"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t xml:space="preserve">What international legal instruments or human rights treaties has the country in which the crimes took place ratified? When did these instruments enter into force for that country? Were the crimes committed before or after their entry into force? </w:t>
      </w:r>
    </w:p>
    <w:p w14:paraId="461EADBF"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t>How can the national jurisdiction deal with the principle of legality?</w:t>
      </w:r>
    </w:p>
    <w:p w14:paraId="21FC6110" w14:textId="77777777" w:rsidR="008A2BF2" w:rsidRPr="002816D9" w:rsidRDefault="008A2BF2" w:rsidP="008A2BF2">
      <w:pPr>
        <w:pStyle w:val="ListParagraph"/>
        <w:numPr>
          <w:ilvl w:val="0"/>
          <w:numId w:val="3"/>
        </w:numPr>
        <w:rPr>
          <w:rFonts w:asciiTheme="majorHAnsi" w:hAnsiTheme="majorHAnsi"/>
          <w:color w:val="000000" w:themeColor="text1"/>
          <w:lang w:val="en-IE"/>
        </w:rPr>
      </w:pPr>
      <w:r w:rsidRPr="002816D9">
        <w:rPr>
          <w:rFonts w:asciiTheme="majorHAnsi" w:hAnsiTheme="majorHAnsi"/>
          <w:color w:val="000000" w:themeColor="text1"/>
          <w:lang w:val="en-IE"/>
        </w:rPr>
        <w:lastRenderedPageBreak/>
        <w:t>Have domestic legal remedies been exhausted? If not, why not? Etc.</w:t>
      </w:r>
    </w:p>
    <w:p w14:paraId="6A247322" w14:textId="77777777" w:rsidR="008A2BF2" w:rsidRDefault="008A2BF2" w:rsidP="008A2BF2">
      <w:pPr>
        <w:ind w:firstLine="0"/>
        <w:rPr>
          <w:rFonts w:asciiTheme="majorHAnsi" w:hAnsiTheme="majorHAnsi"/>
          <w:color w:val="000000" w:themeColor="text1"/>
          <w:lang w:val="en-IE"/>
        </w:rPr>
      </w:pPr>
    </w:p>
    <w:p w14:paraId="1361D4C4"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When talking about regional and international human rights instruments, the trainer should encourage participants to discuss what substantive or procedural rights guaranteed by key human rights legal instruments CARSV can give rise to, before revealing slide 15. The point here is to highlight that even when human rights treaties do not explicitly prohibit sexual violence – as this is often the case – sexual violence itself and the response to sexual violence by relevant authorities can give rise to violations of a series of other rights and freedoms guaranteed by most human rights treaties.</w:t>
      </w:r>
    </w:p>
    <w:p w14:paraId="2B2C2EE2" w14:textId="77777777" w:rsidR="008A2BF2" w:rsidRDefault="008A2BF2" w:rsidP="008A2BF2">
      <w:pPr>
        <w:ind w:firstLine="0"/>
        <w:rPr>
          <w:rFonts w:asciiTheme="majorHAnsi" w:hAnsiTheme="majorHAnsi"/>
          <w:color w:val="000000" w:themeColor="text1"/>
          <w:lang w:val="en-IE"/>
        </w:rPr>
      </w:pPr>
    </w:p>
    <w:p w14:paraId="590F591C" w14:textId="77777777" w:rsidR="008A2BF2" w:rsidRDefault="008A2BF2" w:rsidP="008A2BF2">
      <w:pPr>
        <w:ind w:firstLine="0"/>
        <w:rPr>
          <w:rFonts w:asciiTheme="majorHAnsi" w:hAnsiTheme="majorHAnsi"/>
          <w:color w:val="000000" w:themeColor="text1"/>
          <w:lang w:val="en-IE"/>
        </w:rPr>
      </w:pPr>
      <w:r>
        <w:rPr>
          <w:rFonts w:asciiTheme="majorHAnsi" w:hAnsiTheme="majorHAnsi"/>
          <w:color w:val="000000" w:themeColor="text1"/>
          <w:lang w:val="en-IE"/>
        </w:rPr>
        <w:t xml:space="preserve">When presenting the overview of accountability avenues and remedies on slide 19, the trainer should mention that there are mechanisms which might not - strictly speaking - be considered as “accountability” mechanisms as such but are nevertheless important elements of the broader framework of transitional justice mechanisms. While truth and reconciliation commissions appear on the visual, others like memorialisation, conflict mapping or archiving do not. These other mechanisms may form an important part of transitional justice and are discussed further in Module 6 (Reparations). They should not be considered as a substitute or alternative to accountability mechanisms but as complementary measures to ensure that CARSV victims obtain adequate remedy. </w:t>
      </w:r>
    </w:p>
    <w:p w14:paraId="3CDA6C2D" w14:textId="77777777" w:rsidR="008A2BF2" w:rsidRDefault="008A2BF2" w:rsidP="008A2BF2">
      <w:pPr>
        <w:ind w:firstLine="0"/>
        <w:rPr>
          <w:rFonts w:asciiTheme="majorHAnsi" w:hAnsiTheme="majorHAnsi"/>
          <w:color w:val="000000" w:themeColor="text1"/>
          <w:lang w:val="en-IE"/>
        </w:rPr>
      </w:pPr>
    </w:p>
    <w:p w14:paraId="2274CE7F" w14:textId="77777777" w:rsidR="008A2BF2" w:rsidRDefault="008A2BF2" w:rsidP="008A2BF2">
      <w:pPr>
        <w:ind w:firstLine="0"/>
        <w:rPr>
          <w:rFonts w:asciiTheme="majorHAnsi" w:hAnsiTheme="majorHAnsi"/>
          <w:b/>
          <w:color w:val="000000" w:themeColor="text1"/>
          <w:u w:val="single"/>
          <w:lang w:val="en-IE"/>
        </w:rPr>
      </w:pPr>
      <w:r w:rsidRPr="00725842">
        <w:rPr>
          <w:rFonts w:asciiTheme="majorHAnsi" w:hAnsiTheme="majorHAnsi"/>
          <w:b/>
          <w:color w:val="000000" w:themeColor="text1"/>
          <w:u w:val="single"/>
          <w:lang w:val="en-IE"/>
        </w:rPr>
        <w:t>Exercise instructions</w:t>
      </w:r>
    </w:p>
    <w:p w14:paraId="762290EF" w14:textId="77777777" w:rsidR="008A2BF2" w:rsidRPr="00C55CAD" w:rsidRDefault="008A2BF2" w:rsidP="008A2BF2">
      <w:pPr>
        <w:ind w:firstLine="0"/>
        <w:rPr>
          <w:rFonts w:asciiTheme="majorHAnsi" w:hAnsiTheme="majorHAnsi"/>
          <w:lang w:val="en-IE"/>
        </w:rPr>
      </w:pPr>
      <w:r w:rsidRPr="00C55CAD">
        <w:rPr>
          <w:rFonts w:asciiTheme="majorHAnsi" w:hAnsiTheme="majorHAnsi"/>
          <w:lang w:val="en-IE"/>
        </w:rPr>
        <w:t xml:space="preserve">For the ‘Exploring Accountability Avenues and Remedies’ exercise, the trainer should ask participants to discuss accountability mechanisms they are familiar with or that victims they are working with may have used.  The trainer should encourage participants to come up with examples of accountability options at the domestic, regional and international level and discuss whether these mechanisms deal with criminal responsibility, state responsibility </w:t>
      </w:r>
      <w:r>
        <w:rPr>
          <w:rFonts w:asciiTheme="majorHAnsi" w:hAnsiTheme="majorHAnsi"/>
          <w:lang w:val="en-IE"/>
        </w:rPr>
        <w:t>and/</w:t>
      </w:r>
      <w:r w:rsidRPr="00C55CAD">
        <w:rPr>
          <w:rFonts w:asciiTheme="majorHAnsi" w:hAnsiTheme="majorHAnsi"/>
          <w:lang w:val="en-IE"/>
        </w:rPr>
        <w:t xml:space="preserve">or </w:t>
      </w:r>
      <w:r>
        <w:rPr>
          <w:rFonts w:asciiTheme="majorHAnsi" w:hAnsiTheme="majorHAnsi"/>
          <w:lang w:val="en-IE"/>
        </w:rPr>
        <w:t xml:space="preserve">the responsibility of other actors, </w:t>
      </w:r>
      <w:r w:rsidRPr="00C55CAD">
        <w:rPr>
          <w:rFonts w:asciiTheme="majorHAnsi" w:hAnsiTheme="majorHAnsi"/>
          <w:lang w:val="en-IE"/>
        </w:rPr>
        <w:t>as well as whether these bodies are judicial, quasi-judicial or non-judicial. If there is enough time and provided this is relevant considering the participants’ background and experience, the trainer could ask the participants to highlight potential barriers to accessing justice and reparations victims may have faced</w:t>
      </w:r>
      <w:r>
        <w:rPr>
          <w:rFonts w:asciiTheme="majorHAnsi" w:hAnsiTheme="majorHAnsi"/>
          <w:lang w:val="en-IE"/>
        </w:rPr>
        <w:t xml:space="preserve"> using these </w:t>
      </w:r>
      <w:r w:rsidRPr="00C55CAD">
        <w:rPr>
          <w:rFonts w:asciiTheme="majorHAnsi" w:hAnsiTheme="majorHAnsi"/>
          <w:lang w:val="en-IE"/>
        </w:rPr>
        <w:t xml:space="preserve">accountability avenues (e.g. domestic statute of limitations, </w:t>
      </w:r>
      <w:r w:rsidRPr="00C55CAD">
        <w:rPr>
          <w:rFonts w:asciiTheme="majorHAnsi" w:hAnsiTheme="majorHAnsi"/>
          <w:lang w:val="en-IE"/>
        </w:rPr>
        <w:lastRenderedPageBreak/>
        <w:t>inappropriate legal qualification of the crimes, lack of political will, lack of independ</w:t>
      </w:r>
      <w:r>
        <w:rPr>
          <w:rFonts w:asciiTheme="majorHAnsi" w:hAnsiTheme="majorHAnsi"/>
          <w:lang w:val="en-IE"/>
        </w:rPr>
        <w:t>e</w:t>
      </w:r>
      <w:r w:rsidRPr="00C55CAD">
        <w:rPr>
          <w:rFonts w:asciiTheme="majorHAnsi" w:hAnsiTheme="majorHAnsi"/>
          <w:lang w:val="en-IE"/>
        </w:rPr>
        <w:t xml:space="preserve">nce) and how they have dealt with these.   </w:t>
      </w:r>
    </w:p>
    <w:p w14:paraId="271F26DF" w14:textId="77777777" w:rsidR="008A2BF2" w:rsidRPr="00C55CAD" w:rsidRDefault="008A2BF2" w:rsidP="008A2BF2">
      <w:pPr>
        <w:ind w:firstLine="0"/>
        <w:rPr>
          <w:rFonts w:asciiTheme="majorHAnsi" w:hAnsiTheme="majorHAnsi"/>
          <w:lang w:val="en-IE"/>
        </w:rPr>
      </w:pPr>
    </w:p>
    <w:p w14:paraId="71231133" w14:textId="77777777" w:rsidR="008A2BF2" w:rsidRPr="006F4FA1" w:rsidRDefault="008A2BF2" w:rsidP="008A2BF2">
      <w:pPr>
        <w:ind w:firstLine="0"/>
        <w:rPr>
          <w:lang w:val="en-IE"/>
        </w:rPr>
      </w:pPr>
      <w:r w:rsidRPr="00C55CAD">
        <w:rPr>
          <w:rFonts w:asciiTheme="majorHAnsi" w:hAnsiTheme="majorHAnsi"/>
          <w:lang w:val="en-IE"/>
        </w:rPr>
        <w:t>To make the exerci</w:t>
      </w:r>
      <w:r>
        <w:rPr>
          <w:rFonts w:asciiTheme="majorHAnsi" w:hAnsiTheme="majorHAnsi"/>
          <w:lang w:val="en-IE"/>
        </w:rPr>
        <w:t>s</w:t>
      </w:r>
      <w:r w:rsidRPr="00C55CAD">
        <w:rPr>
          <w:rFonts w:asciiTheme="majorHAnsi" w:hAnsiTheme="majorHAnsi"/>
          <w:lang w:val="en-IE"/>
        </w:rPr>
        <w:t xml:space="preserve">e more </w:t>
      </w:r>
      <w:r>
        <w:rPr>
          <w:rFonts w:asciiTheme="majorHAnsi" w:hAnsiTheme="majorHAnsi"/>
          <w:lang w:val="en-IE"/>
        </w:rPr>
        <w:t>inter</w:t>
      </w:r>
      <w:r w:rsidRPr="00C55CAD">
        <w:rPr>
          <w:rFonts w:asciiTheme="majorHAnsi" w:hAnsiTheme="majorHAnsi"/>
          <w:lang w:val="en-IE"/>
        </w:rPr>
        <w:t xml:space="preserve">active and help participants </w:t>
      </w:r>
      <w:r>
        <w:rPr>
          <w:rFonts w:asciiTheme="majorHAnsi" w:hAnsiTheme="majorHAnsi"/>
          <w:lang w:val="en-IE"/>
        </w:rPr>
        <w:t xml:space="preserve">to </w:t>
      </w:r>
      <w:r w:rsidRPr="00C55CAD">
        <w:rPr>
          <w:rFonts w:asciiTheme="majorHAnsi" w:hAnsiTheme="majorHAnsi"/>
          <w:lang w:val="en-IE"/>
        </w:rPr>
        <w:t>visualise the different categories of accountability mechanisms, the trainer could draw on a flip cha</w:t>
      </w:r>
      <w:r>
        <w:rPr>
          <w:rFonts w:asciiTheme="majorHAnsi" w:hAnsiTheme="majorHAnsi"/>
          <w:lang w:val="en-IE"/>
        </w:rPr>
        <w:t>r</w:t>
      </w:r>
      <w:r w:rsidRPr="00C55CAD">
        <w:rPr>
          <w:rFonts w:asciiTheme="majorHAnsi" w:hAnsiTheme="majorHAnsi"/>
          <w:lang w:val="en-IE"/>
        </w:rPr>
        <w:t>t an empty semi-circle similar to the one appearing on slide 1</w:t>
      </w:r>
      <w:r>
        <w:rPr>
          <w:rFonts w:asciiTheme="majorHAnsi" w:hAnsiTheme="majorHAnsi"/>
          <w:lang w:val="en-IE"/>
        </w:rPr>
        <w:t>9</w:t>
      </w:r>
      <w:r w:rsidRPr="00C55CAD">
        <w:rPr>
          <w:rFonts w:asciiTheme="majorHAnsi" w:hAnsiTheme="majorHAnsi"/>
          <w:lang w:val="en-IE"/>
        </w:rPr>
        <w:t xml:space="preserve"> and ask participants to write the name of the mechanism they wish to discuss on a piece of paper and stick it in </w:t>
      </w:r>
      <w:r>
        <w:rPr>
          <w:rFonts w:asciiTheme="majorHAnsi" w:hAnsiTheme="majorHAnsi"/>
          <w:lang w:val="en-IE"/>
        </w:rPr>
        <w:t xml:space="preserve">the appropriate section of the </w:t>
      </w:r>
      <w:r w:rsidRPr="00C55CAD">
        <w:rPr>
          <w:rFonts w:asciiTheme="majorHAnsi" w:hAnsiTheme="majorHAnsi"/>
          <w:lang w:val="en-IE"/>
        </w:rPr>
        <w:t xml:space="preserve">semi-circle. The main point of this exercise is to enable participants to appreciate the broad range of accountability options available to CARSV victims beyond criminal prosecution, and enable them to select the most appropriate in a given case based on the wishes of the victim.  </w:t>
      </w:r>
    </w:p>
    <w:p w14:paraId="5323535F" w14:textId="1231DC90" w:rsidR="000A0057" w:rsidRDefault="000A0057">
      <w:pPr>
        <w:spacing w:after="200" w:line="276" w:lineRule="auto"/>
        <w:ind w:firstLine="0"/>
        <w:jc w:val="left"/>
        <w:rPr>
          <w:lang w:val="en-IE"/>
        </w:rPr>
      </w:pPr>
      <w:r>
        <w:rPr>
          <w:lang w:val="en-IE"/>
        </w:rPr>
        <w:br w:type="page"/>
      </w:r>
    </w:p>
    <w:p w14:paraId="01C98598" w14:textId="77777777" w:rsidR="006059D5" w:rsidRDefault="006059D5" w:rsidP="000A0057">
      <w:pPr>
        <w:jc w:val="center"/>
        <w:rPr>
          <w:rFonts w:asciiTheme="majorHAnsi" w:hAnsiTheme="majorHAnsi"/>
          <w:b/>
          <w:i/>
          <w:sz w:val="28"/>
          <w:lang w:val="en-IE"/>
        </w:rPr>
      </w:pPr>
    </w:p>
    <w:p w14:paraId="4C21C261" w14:textId="77777777" w:rsidR="000A0057" w:rsidRPr="00BA47FA" w:rsidRDefault="000A0057" w:rsidP="000A0057">
      <w:pPr>
        <w:jc w:val="center"/>
        <w:rPr>
          <w:rFonts w:asciiTheme="majorHAnsi" w:hAnsiTheme="majorHAnsi"/>
          <w:b/>
          <w:i/>
          <w:color w:val="548DD4" w:themeColor="text2" w:themeTint="99"/>
          <w:sz w:val="28"/>
          <w:lang w:val="en-IE"/>
        </w:rPr>
      </w:pPr>
      <w:r w:rsidRPr="00BA47FA">
        <w:rPr>
          <w:rFonts w:asciiTheme="majorHAnsi" w:hAnsiTheme="majorHAnsi"/>
          <w:b/>
          <w:i/>
          <w:sz w:val="28"/>
          <w:lang w:val="en-IE"/>
        </w:rPr>
        <w:t>Training Materials on the International Protocol</w:t>
      </w:r>
    </w:p>
    <w:p w14:paraId="462ADD14" w14:textId="77777777" w:rsidR="000A0057" w:rsidRPr="00BA47FA" w:rsidRDefault="000A0057" w:rsidP="000A0057">
      <w:pPr>
        <w:jc w:val="center"/>
        <w:rPr>
          <w:rFonts w:asciiTheme="majorHAnsi" w:hAnsiTheme="majorHAnsi"/>
          <w:b/>
          <w:color w:val="548DD4" w:themeColor="text2" w:themeTint="99"/>
          <w:sz w:val="28"/>
          <w:lang w:val="en-IE"/>
        </w:rPr>
      </w:pPr>
      <w:r w:rsidRPr="00BA47FA">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III</w:t>
      </w:r>
      <w:r w:rsidRPr="00BA47FA">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4</w:t>
      </w:r>
      <w:r w:rsidRPr="00BA47FA">
        <w:rPr>
          <w:rFonts w:asciiTheme="majorHAnsi" w:hAnsiTheme="majorHAnsi"/>
          <w:b/>
          <w:color w:val="548DD4" w:themeColor="text2" w:themeTint="99"/>
          <w:sz w:val="28"/>
          <w:lang w:val="en-IE"/>
        </w:rPr>
        <w:t xml:space="preserve"> –</w:t>
      </w:r>
      <w:r>
        <w:rPr>
          <w:rFonts w:asciiTheme="majorHAnsi" w:hAnsiTheme="majorHAnsi"/>
          <w:b/>
          <w:color w:val="548DD4" w:themeColor="text2" w:themeTint="99"/>
          <w:sz w:val="28"/>
          <w:lang w:val="en-IE"/>
        </w:rPr>
        <w:t xml:space="preserve"> INDIVIDUAL CRIMINAL RESPONSIBILITY</w:t>
      </w:r>
    </w:p>
    <w:p w14:paraId="757019EF" w14:textId="77777777" w:rsidR="000A0057" w:rsidRDefault="000A0057" w:rsidP="000A0057">
      <w:pPr>
        <w:jc w:val="center"/>
        <w:rPr>
          <w:rFonts w:asciiTheme="majorHAnsi" w:hAnsiTheme="majorHAnsi"/>
          <w:b/>
          <w:color w:val="548DD4" w:themeColor="text2" w:themeTint="99"/>
          <w:lang w:val="en-IE"/>
        </w:rPr>
      </w:pPr>
    </w:p>
    <w:p w14:paraId="689FE593" w14:textId="77777777" w:rsidR="000A0057" w:rsidRDefault="000A0057" w:rsidP="000A0057">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59372D11" w14:textId="7480127F" w:rsidR="000A0057" w:rsidRPr="00ED135A" w:rsidRDefault="000A0057" w:rsidP="000A0057">
      <w:pPr>
        <w:ind w:firstLine="0"/>
        <w:rPr>
          <w:rFonts w:asciiTheme="majorHAnsi" w:hAnsiTheme="majorHAnsi"/>
          <w:color w:val="0F243E" w:themeColor="text2" w:themeShade="80"/>
          <w:lang w:val="en-IE"/>
        </w:rPr>
      </w:pPr>
      <w:r w:rsidRPr="00BB7663">
        <w:rPr>
          <w:rFonts w:asciiTheme="majorHAnsi" w:hAnsiTheme="majorHAnsi"/>
          <w:color w:val="0F243E" w:themeColor="text2" w:themeShade="80"/>
          <w:lang w:val="en-IE"/>
        </w:rPr>
        <w:t>By the end of the session, participant</w:t>
      </w:r>
      <w:r w:rsidR="003C3E3D">
        <w:rPr>
          <w:rFonts w:asciiTheme="majorHAnsi" w:hAnsiTheme="majorHAnsi"/>
          <w:color w:val="0F243E" w:themeColor="text2" w:themeShade="80"/>
          <w:lang w:val="en-IE"/>
        </w:rPr>
        <w:t>s should be in a position to:</w:t>
      </w:r>
    </w:p>
    <w:p w14:paraId="34C8B7E6" w14:textId="77777777" w:rsidR="000A0057" w:rsidRDefault="000A0057" w:rsidP="000A0057">
      <w:pPr>
        <w:pStyle w:val="ListParagraph"/>
        <w:numPr>
          <w:ilvl w:val="0"/>
          <w:numId w:val="1"/>
        </w:numPr>
        <w:rPr>
          <w:rFonts w:asciiTheme="majorHAnsi" w:hAnsiTheme="majorHAnsi"/>
          <w:lang w:val="en-IE"/>
        </w:rPr>
      </w:pPr>
      <w:r>
        <w:rPr>
          <w:rFonts w:asciiTheme="majorHAnsi" w:hAnsiTheme="majorHAnsi"/>
          <w:lang w:val="en-IE"/>
        </w:rPr>
        <w:t>Explain how sexual violence can constitute an international crime</w:t>
      </w:r>
    </w:p>
    <w:p w14:paraId="1343BA6A" w14:textId="77777777" w:rsidR="000A0057" w:rsidRDefault="000A0057" w:rsidP="000A0057">
      <w:pPr>
        <w:pStyle w:val="ListParagraph"/>
        <w:numPr>
          <w:ilvl w:val="0"/>
          <w:numId w:val="1"/>
        </w:numPr>
        <w:rPr>
          <w:rFonts w:asciiTheme="majorHAnsi" w:hAnsiTheme="majorHAnsi"/>
          <w:lang w:val="en-IE"/>
        </w:rPr>
      </w:pPr>
      <w:r>
        <w:rPr>
          <w:rFonts w:asciiTheme="majorHAnsi" w:hAnsiTheme="majorHAnsi"/>
          <w:lang w:val="en-IE"/>
        </w:rPr>
        <w:t xml:space="preserve">Identify the different legal elements which must be proven to hold someone accountable for an international crime </w:t>
      </w:r>
    </w:p>
    <w:p w14:paraId="28532F67" w14:textId="77777777" w:rsidR="000A0057" w:rsidRDefault="000A0057" w:rsidP="000A0057">
      <w:pPr>
        <w:pStyle w:val="ListParagraph"/>
        <w:numPr>
          <w:ilvl w:val="0"/>
          <w:numId w:val="1"/>
        </w:numPr>
        <w:rPr>
          <w:rFonts w:asciiTheme="majorHAnsi" w:hAnsiTheme="majorHAnsi"/>
          <w:lang w:val="en-IE"/>
        </w:rPr>
      </w:pPr>
      <w:r>
        <w:rPr>
          <w:rFonts w:asciiTheme="majorHAnsi" w:hAnsiTheme="majorHAnsi"/>
          <w:lang w:val="en-IE"/>
        </w:rPr>
        <w:t xml:space="preserve">Use the Evidence Workbook as a checklist to avoid leaving in gaps in evidence </w:t>
      </w:r>
    </w:p>
    <w:p w14:paraId="1A4E536B" w14:textId="77777777" w:rsidR="000A0057" w:rsidRPr="00826D89" w:rsidRDefault="000A0057" w:rsidP="000A0057">
      <w:pPr>
        <w:ind w:firstLine="0"/>
        <w:rPr>
          <w:rFonts w:asciiTheme="majorHAnsi" w:hAnsiTheme="majorHAnsi"/>
          <w:sz w:val="12"/>
          <w:lang w:val="en-IE"/>
        </w:rPr>
      </w:pPr>
    </w:p>
    <w:p w14:paraId="49E2F0E9" w14:textId="70529782" w:rsidR="000A0057" w:rsidRPr="00DA5CE6" w:rsidRDefault="000A0057" w:rsidP="000A0057">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Pr>
          <w:rFonts w:asciiTheme="majorHAnsi" w:hAnsiTheme="majorHAnsi"/>
          <w:lang w:val="en-IE"/>
        </w:rPr>
        <w:t>120 to 27</w:t>
      </w:r>
      <w:r w:rsidRPr="00DA5CE6">
        <w:rPr>
          <w:rFonts w:asciiTheme="majorHAnsi" w:hAnsiTheme="majorHAnsi"/>
          <w:lang w:val="en-IE"/>
        </w:rPr>
        <w:t>0 minutes</w:t>
      </w:r>
    </w:p>
    <w:p w14:paraId="2240E799" w14:textId="77777777" w:rsidR="000A0057" w:rsidRDefault="000A0057" w:rsidP="000A0057">
      <w:pPr>
        <w:ind w:firstLine="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33648A">
        <w:rPr>
          <w:rFonts w:asciiTheme="majorHAnsi" w:hAnsiTheme="majorHAnsi"/>
          <w:lang w:val="en-IE"/>
        </w:rPr>
        <w:t xml:space="preserve">Recognising </w:t>
      </w:r>
      <w:r>
        <w:rPr>
          <w:rFonts w:asciiTheme="majorHAnsi" w:hAnsiTheme="majorHAnsi"/>
          <w:lang w:val="en-IE"/>
        </w:rPr>
        <w:t>Elements of International Crimes</w:t>
      </w:r>
    </w:p>
    <w:p w14:paraId="2F01A0F7" w14:textId="77777777" w:rsidR="000A0057" w:rsidRPr="00286FA2" w:rsidRDefault="000A0057" w:rsidP="000A0057">
      <w:pPr>
        <w:ind w:firstLine="0"/>
        <w:rPr>
          <w:rFonts w:asciiTheme="majorHAnsi" w:hAnsiTheme="majorHAnsi"/>
          <w:lang w:val="en-IE"/>
        </w:rPr>
      </w:pPr>
      <w:r>
        <w:rPr>
          <w:rFonts w:asciiTheme="majorHAnsi" w:hAnsiTheme="majorHAnsi"/>
          <w:lang w:val="en-IE"/>
        </w:rPr>
        <w:tab/>
      </w:r>
      <w:r>
        <w:rPr>
          <w:rFonts w:asciiTheme="majorHAnsi" w:hAnsiTheme="majorHAnsi"/>
          <w:lang w:val="en-IE"/>
        </w:rPr>
        <w:tab/>
      </w:r>
      <w:r>
        <w:rPr>
          <w:rFonts w:asciiTheme="majorHAnsi" w:hAnsiTheme="majorHAnsi"/>
          <w:lang w:val="en-IE"/>
        </w:rPr>
        <w:tab/>
      </w:r>
      <w:r>
        <w:rPr>
          <w:rFonts w:asciiTheme="majorHAnsi" w:hAnsiTheme="majorHAnsi"/>
          <w:lang w:val="en-IE"/>
        </w:rPr>
        <w:tab/>
      </w:r>
      <w:r>
        <w:rPr>
          <w:rFonts w:asciiTheme="majorHAnsi" w:hAnsiTheme="majorHAnsi"/>
          <w:lang w:val="en-IE"/>
        </w:rPr>
        <w:tab/>
      </w:r>
      <w:r>
        <w:rPr>
          <w:rFonts w:asciiTheme="majorHAnsi" w:hAnsiTheme="majorHAnsi"/>
          <w:lang w:val="en-IE"/>
        </w:rPr>
        <w:tab/>
        <w:t>(90-120 minutes, group work and feedback)</w:t>
      </w:r>
    </w:p>
    <w:p w14:paraId="6C88E909" w14:textId="77777777" w:rsidR="000A0057" w:rsidRDefault="000A0057" w:rsidP="000A0057">
      <w:pPr>
        <w:ind w:left="4956" w:hanging="4956"/>
        <w:rPr>
          <w:rFonts w:asciiTheme="majorHAnsi" w:hAnsiTheme="majorHAnsi"/>
          <w:b/>
          <w:color w:val="0F243E" w:themeColor="text2" w:themeShade="80"/>
          <w:lang w:val="en-IE"/>
        </w:rPr>
      </w:pPr>
    </w:p>
    <w:p w14:paraId="5B60FF25" w14:textId="179738B7" w:rsidR="000A0057" w:rsidRDefault="000A0057" w:rsidP="000A0057">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33291877" w14:textId="77777777" w:rsidR="000A0057" w:rsidRPr="00DA5CE6" w:rsidRDefault="000A0057" w:rsidP="000A0057">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40-63; Module 2 – Understanding Sexual Violence; Module 3 – Accountability Avenues and Remedies; Module 6 – Reparations; Annex 1 – Evidence Workbook </w:t>
      </w:r>
    </w:p>
    <w:p w14:paraId="4A9C67E5" w14:textId="77777777" w:rsidR="000A0057" w:rsidRDefault="000A0057" w:rsidP="000A0057">
      <w:pPr>
        <w:ind w:firstLine="0"/>
        <w:rPr>
          <w:rFonts w:asciiTheme="majorHAnsi" w:hAnsiTheme="majorHAnsi"/>
          <w:color w:val="000000" w:themeColor="text1"/>
          <w:lang w:val="en-IE"/>
        </w:rPr>
      </w:pPr>
    </w:p>
    <w:p w14:paraId="6D4A8DC9" w14:textId="77777777" w:rsidR="000A0057" w:rsidRDefault="000A0057" w:rsidP="000A0057">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Ideally, this module should be scheduled on the first day or at the start of the second day of the training.  Depending on the time allowed to cover previous modules, the theoretical part of this module could be covered on the first day of training and the exercise at the start of the second day of the training. The module sets out the legal foundations for treating sexual violence as an international crime and provides participants with a framework for what is needed to document and prove cr</w:t>
      </w:r>
      <w:r w:rsidRPr="00635B35">
        <w:rPr>
          <w:rFonts w:asciiTheme="majorHAnsi" w:hAnsiTheme="majorHAnsi"/>
          <w:color w:val="000000" w:themeColor="text1"/>
          <w:lang w:val="en-IE"/>
        </w:rPr>
        <w:t>imes</w:t>
      </w:r>
      <w:r>
        <w:rPr>
          <w:rFonts w:asciiTheme="majorHAnsi" w:hAnsiTheme="majorHAnsi"/>
          <w:color w:val="000000" w:themeColor="text1"/>
          <w:lang w:val="en-IE"/>
        </w:rPr>
        <w:t xml:space="preserve"> under international law</w:t>
      </w:r>
      <w:r w:rsidRPr="00635B35">
        <w:rPr>
          <w:rFonts w:asciiTheme="majorHAnsi" w:hAnsiTheme="majorHAnsi"/>
          <w:color w:val="000000" w:themeColor="text1"/>
          <w:lang w:val="en-IE"/>
        </w:rPr>
        <w:t xml:space="preserve">.  In order to be able to deliver the information in this session effectively, the trainer </w:t>
      </w:r>
      <w:r>
        <w:rPr>
          <w:rFonts w:asciiTheme="majorHAnsi" w:hAnsiTheme="majorHAnsi"/>
          <w:color w:val="000000" w:themeColor="text1"/>
          <w:lang w:val="en-IE"/>
        </w:rPr>
        <w:t xml:space="preserve">for this module and all other legal modules (Modules 3-6) </w:t>
      </w:r>
      <w:r w:rsidRPr="00635B35">
        <w:rPr>
          <w:rFonts w:asciiTheme="majorHAnsi" w:hAnsiTheme="majorHAnsi"/>
          <w:color w:val="000000" w:themeColor="text1"/>
          <w:lang w:val="en-IE"/>
        </w:rPr>
        <w:t xml:space="preserve">should have a legal background and should be </w:t>
      </w:r>
      <w:r>
        <w:rPr>
          <w:rFonts w:asciiTheme="majorHAnsi" w:hAnsiTheme="majorHAnsi"/>
          <w:color w:val="000000" w:themeColor="text1"/>
          <w:lang w:val="en-IE"/>
        </w:rPr>
        <w:t xml:space="preserve">very </w:t>
      </w:r>
      <w:r w:rsidRPr="00635B35">
        <w:rPr>
          <w:rFonts w:asciiTheme="majorHAnsi" w:hAnsiTheme="majorHAnsi"/>
          <w:color w:val="000000" w:themeColor="text1"/>
          <w:lang w:val="en-IE"/>
        </w:rPr>
        <w:t>familiar with the relevant law.</w:t>
      </w:r>
      <w:r>
        <w:rPr>
          <w:rFonts w:asciiTheme="majorHAnsi" w:hAnsiTheme="majorHAnsi"/>
          <w:color w:val="000000" w:themeColor="text1"/>
          <w:lang w:val="en-IE"/>
        </w:rPr>
        <w:t xml:space="preserve">  Importantly, i</w:t>
      </w:r>
      <w:r w:rsidRPr="00E00B43">
        <w:rPr>
          <w:rFonts w:asciiTheme="majorHAnsi" w:hAnsiTheme="majorHAnsi"/>
          <w:color w:val="000000" w:themeColor="text1"/>
          <w:lang w:val="en-IE"/>
        </w:rPr>
        <w:t xml:space="preserve">nternational law as set out in the Protocol </w:t>
      </w:r>
      <w:r>
        <w:rPr>
          <w:rFonts w:asciiTheme="majorHAnsi" w:hAnsiTheme="majorHAnsi"/>
          <w:color w:val="000000" w:themeColor="text1"/>
          <w:lang w:val="en-IE"/>
        </w:rPr>
        <w:t xml:space="preserve">may </w:t>
      </w:r>
      <w:r w:rsidRPr="00E00B43">
        <w:rPr>
          <w:rFonts w:asciiTheme="majorHAnsi" w:hAnsiTheme="majorHAnsi"/>
          <w:color w:val="000000" w:themeColor="text1"/>
          <w:lang w:val="en-IE"/>
        </w:rPr>
        <w:t xml:space="preserve">in some respects differ from the law </w:t>
      </w:r>
      <w:r>
        <w:rPr>
          <w:rFonts w:asciiTheme="majorHAnsi" w:hAnsiTheme="majorHAnsi"/>
          <w:color w:val="000000" w:themeColor="text1"/>
          <w:lang w:val="en-IE"/>
        </w:rPr>
        <w:t xml:space="preserve">which applies </w:t>
      </w:r>
      <w:r w:rsidRPr="00E00B43">
        <w:rPr>
          <w:rFonts w:asciiTheme="majorHAnsi" w:hAnsiTheme="majorHAnsi"/>
          <w:color w:val="000000" w:themeColor="text1"/>
          <w:lang w:val="en-IE"/>
        </w:rPr>
        <w:t xml:space="preserve">in </w:t>
      </w:r>
      <w:r>
        <w:rPr>
          <w:rFonts w:asciiTheme="majorHAnsi" w:hAnsiTheme="majorHAnsi"/>
          <w:color w:val="000000" w:themeColor="text1"/>
          <w:lang w:val="en-IE"/>
        </w:rPr>
        <w:t>national</w:t>
      </w:r>
      <w:r w:rsidRPr="00E00B43">
        <w:rPr>
          <w:rFonts w:asciiTheme="majorHAnsi" w:hAnsiTheme="majorHAnsi"/>
          <w:color w:val="000000" w:themeColor="text1"/>
          <w:lang w:val="en-IE"/>
        </w:rPr>
        <w:t xml:space="preserve"> </w:t>
      </w:r>
      <w:r>
        <w:rPr>
          <w:rFonts w:asciiTheme="majorHAnsi" w:hAnsiTheme="majorHAnsi"/>
          <w:color w:val="000000" w:themeColor="text1"/>
          <w:lang w:val="en-IE"/>
        </w:rPr>
        <w:t xml:space="preserve">and some international </w:t>
      </w:r>
      <w:r w:rsidRPr="00E00B43">
        <w:rPr>
          <w:rFonts w:asciiTheme="majorHAnsi" w:hAnsiTheme="majorHAnsi"/>
          <w:color w:val="000000" w:themeColor="text1"/>
          <w:lang w:val="en-IE"/>
        </w:rPr>
        <w:t xml:space="preserve">legal systems.  </w:t>
      </w:r>
      <w:r>
        <w:rPr>
          <w:rFonts w:asciiTheme="majorHAnsi" w:hAnsiTheme="majorHAnsi"/>
          <w:color w:val="000000" w:themeColor="text1"/>
          <w:lang w:val="en-IE"/>
        </w:rPr>
        <w:t xml:space="preserve">The Protocol does not cover all relevant aspects of the applicable law (including substantive law) in the detail and with the nuance that may be </w:t>
      </w:r>
      <w:r>
        <w:rPr>
          <w:rFonts w:asciiTheme="majorHAnsi" w:hAnsiTheme="majorHAnsi"/>
          <w:color w:val="000000" w:themeColor="text1"/>
          <w:lang w:val="en-IE"/>
        </w:rPr>
        <w:lastRenderedPageBreak/>
        <w:t>required by trainers and documenters working on specific cases or in particular jurisdictions.  F</w:t>
      </w:r>
      <w:r w:rsidRPr="00E00B43">
        <w:rPr>
          <w:rFonts w:asciiTheme="majorHAnsi" w:hAnsiTheme="majorHAnsi"/>
          <w:color w:val="000000" w:themeColor="text1"/>
          <w:lang w:val="en-IE"/>
        </w:rPr>
        <w:t>or example, the law on evidence (which differs between legal systems) may require more attention in the training.</w:t>
      </w:r>
    </w:p>
    <w:p w14:paraId="602E50CD" w14:textId="77777777" w:rsidR="000A0057" w:rsidRDefault="000A0057" w:rsidP="000A0057">
      <w:pPr>
        <w:shd w:val="clear" w:color="auto" w:fill="FFFFFF" w:themeFill="background1"/>
        <w:ind w:firstLine="0"/>
        <w:rPr>
          <w:rFonts w:asciiTheme="majorHAnsi" w:hAnsiTheme="majorHAnsi"/>
          <w:color w:val="000000" w:themeColor="text1"/>
          <w:lang w:val="en-IE"/>
        </w:rPr>
      </w:pPr>
    </w:p>
    <w:p w14:paraId="6BDEC12E" w14:textId="77777777" w:rsidR="000A0057" w:rsidRDefault="000A0057" w:rsidP="000A0057">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highlight that this module deals with the individual criminal responsibility of individuals, while Module 5 deals with state responsibility. </w:t>
      </w:r>
    </w:p>
    <w:p w14:paraId="5BA5F373" w14:textId="77777777" w:rsidR="000A0057" w:rsidRDefault="000A0057" w:rsidP="000A0057">
      <w:pPr>
        <w:ind w:firstLine="0"/>
        <w:rPr>
          <w:rFonts w:asciiTheme="majorHAnsi" w:hAnsiTheme="majorHAnsi"/>
          <w:color w:val="000000" w:themeColor="text1"/>
          <w:lang w:val="en-IE"/>
        </w:rPr>
      </w:pPr>
    </w:p>
    <w:p w14:paraId="087978CB" w14:textId="77777777" w:rsidR="000A0057" w:rsidRDefault="000A0057" w:rsidP="000A0057">
      <w:pPr>
        <w:ind w:firstLine="0"/>
        <w:rPr>
          <w:rFonts w:asciiTheme="majorHAnsi" w:hAnsiTheme="majorHAnsi"/>
          <w:color w:val="000000" w:themeColor="text1"/>
          <w:lang w:val="en-IE"/>
        </w:rPr>
      </w:pPr>
      <w:r w:rsidRPr="00635B35">
        <w:rPr>
          <w:rFonts w:asciiTheme="majorHAnsi" w:hAnsiTheme="majorHAnsi"/>
          <w:color w:val="000000" w:themeColor="text1"/>
          <w:lang w:val="en-IE"/>
        </w:rPr>
        <w:t>F</w:t>
      </w:r>
      <w:r>
        <w:rPr>
          <w:rFonts w:asciiTheme="majorHAnsi" w:hAnsiTheme="majorHAnsi"/>
          <w:color w:val="000000" w:themeColor="text1"/>
          <w:lang w:val="en-IE"/>
        </w:rPr>
        <w:t xml:space="preserve">or the non-lawyers among the participants, this session should help to give them a grounding in basic principles and concepts of international criminal law, to understand the three main categories of evidence needed to hold someone accountable for an international crime (specific, contextual and linkage evidence) and to provide them with a helpful tool or checklist to make sure that they document information which can satisfy all three categories of evidence.  For the participants with legal experience, this session should give them a more detailed understanding of the kind of evidence which would be needed to prove the legal elements which must be satisfied in order to hold someone individually criminally responsible for the various sexual violence crimes under international law. </w:t>
      </w:r>
      <w:r w:rsidRPr="00E00B43">
        <w:rPr>
          <w:rFonts w:asciiTheme="majorHAnsi" w:hAnsiTheme="majorHAnsi"/>
          <w:color w:val="000000" w:themeColor="text1"/>
          <w:lang w:val="en-IE"/>
        </w:rPr>
        <w:t xml:space="preserve">It should also enable them to identify any relevant and important differences between the law covered in the Protocol and the law relevant to their investigation </w:t>
      </w:r>
      <w:r>
        <w:rPr>
          <w:rFonts w:asciiTheme="majorHAnsi" w:hAnsiTheme="majorHAnsi"/>
          <w:color w:val="000000" w:themeColor="text1"/>
          <w:lang w:val="en-IE"/>
        </w:rPr>
        <w:t>or</w:t>
      </w:r>
      <w:r w:rsidRPr="00E00B43">
        <w:rPr>
          <w:rFonts w:asciiTheme="majorHAnsi" w:hAnsiTheme="majorHAnsi"/>
          <w:color w:val="000000" w:themeColor="text1"/>
          <w:lang w:val="en-IE"/>
        </w:rPr>
        <w:t xml:space="preserve"> documentation work.  </w:t>
      </w:r>
    </w:p>
    <w:p w14:paraId="371BBA72" w14:textId="77777777" w:rsidR="000A0057" w:rsidRDefault="000A0057" w:rsidP="000A0057">
      <w:pPr>
        <w:ind w:firstLine="0"/>
        <w:rPr>
          <w:rFonts w:asciiTheme="majorHAnsi" w:hAnsiTheme="majorHAnsi"/>
          <w:color w:val="000000" w:themeColor="text1"/>
          <w:lang w:val="en-IE"/>
        </w:rPr>
      </w:pPr>
    </w:p>
    <w:p w14:paraId="3DCC71D1" w14:textId="77777777" w:rsidR="000A0057" w:rsidRDefault="000A0057" w:rsidP="000A0057">
      <w:pPr>
        <w:ind w:firstLine="0"/>
        <w:rPr>
          <w:rFonts w:asciiTheme="majorHAnsi" w:hAnsiTheme="majorHAnsi"/>
          <w:color w:val="000000" w:themeColor="text1"/>
          <w:lang w:val="en-IE"/>
        </w:rPr>
      </w:pPr>
      <w:r>
        <w:rPr>
          <w:rFonts w:asciiTheme="majorHAnsi" w:hAnsiTheme="majorHAnsi"/>
          <w:color w:val="000000" w:themeColor="text1"/>
          <w:lang w:val="en-IE"/>
        </w:rPr>
        <w:t>As for all other legal modules (Modules 3-6), t</w:t>
      </w:r>
      <w:r w:rsidRPr="00E00B43">
        <w:rPr>
          <w:rFonts w:asciiTheme="majorHAnsi" w:hAnsiTheme="majorHAnsi"/>
          <w:color w:val="000000" w:themeColor="text1"/>
          <w:lang w:val="en-IE"/>
        </w:rPr>
        <w:t xml:space="preserve">he trainer should evaluate the level of legal expertise among the participants and adjust his/her </w:t>
      </w:r>
      <w:r>
        <w:rPr>
          <w:rFonts w:asciiTheme="majorHAnsi" w:hAnsiTheme="majorHAnsi"/>
          <w:color w:val="000000" w:themeColor="text1"/>
          <w:lang w:val="en-IE"/>
        </w:rPr>
        <w:t xml:space="preserve">language and </w:t>
      </w:r>
      <w:r w:rsidRPr="00E00B43">
        <w:rPr>
          <w:rFonts w:asciiTheme="majorHAnsi" w:hAnsiTheme="majorHAnsi"/>
          <w:color w:val="000000" w:themeColor="text1"/>
          <w:lang w:val="en-IE"/>
        </w:rPr>
        <w:t>emphasis accordingly. It may be necessary to adjust the slides as a consequence.</w:t>
      </w:r>
    </w:p>
    <w:p w14:paraId="673746ED" w14:textId="77777777" w:rsidR="000A0057" w:rsidRDefault="000A0057" w:rsidP="000A0057">
      <w:pPr>
        <w:ind w:firstLine="0"/>
        <w:rPr>
          <w:rFonts w:asciiTheme="majorHAnsi" w:hAnsiTheme="majorHAnsi"/>
          <w:color w:val="000000" w:themeColor="text1"/>
          <w:lang w:val="en-IE"/>
        </w:rPr>
      </w:pPr>
    </w:p>
    <w:p w14:paraId="4EA8D06F" w14:textId="77777777" w:rsidR="000A0057" w:rsidRDefault="000A0057" w:rsidP="000A0057">
      <w:pPr>
        <w:ind w:firstLine="0"/>
        <w:rPr>
          <w:rFonts w:asciiTheme="majorHAnsi" w:hAnsiTheme="majorHAnsi"/>
          <w:color w:val="000000" w:themeColor="text1"/>
          <w:lang w:val="en-IE"/>
        </w:rPr>
      </w:pPr>
      <w:r>
        <w:rPr>
          <w:rFonts w:asciiTheme="majorHAnsi" w:hAnsiTheme="majorHAnsi"/>
          <w:color w:val="000000" w:themeColor="text1"/>
          <w:lang w:val="en-IE"/>
        </w:rPr>
        <w:t xml:space="preserve">First, the module provides a general introduction to international crimes.  The trainer can use this as an opportunity to gauge whether any of the participants are familiar with international criminal law and what their understanding of it is.  The Protocol, and hence the bulk of these training materials, focusses mainly on aspects of the law of the International Criminal Court.  However, that law may or may not be relevant to the participants.  The trainer may have to make related adjustments to the slides.  </w:t>
      </w:r>
    </w:p>
    <w:p w14:paraId="3D51001A" w14:textId="77777777" w:rsidR="000A0057" w:rsidRDefault="000A0057" w:rsidP="000A0057">
      <w:pPr>
        <w:ind w:firstLine="0"/>
        <w:rPr>
          <w:rFonts w:asciiTheme="majorHAnsi" w:hAnsiTheme="majorHAnsi"/>
          <w:color w:val="000000" w:themeColor="text1"/>
          <w:lang w:val="en-IE"/>
        </w:rPr>
      </w:pPr>
    </w:p>
    <w:p w14:paraId="677DADC0" w14:textId="77777777" w:rsidR="000A0057" w:rsidRDefault="000A0057" w:rsidP="000A0057">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For example, the trainer may also have to deal with relevant similarities and differences between the International Criminal Court and its law, and other national and international accountability mechanisms and their applicable law.  Such </w:t>
      </w:r>
      <w:r w:rsidRPr="00787470">
        <w:rPr>
          <w:rFonts w:asciiTheme="majorHAnsi" w:hAnsiTheme="majorHAnsi"/>
          <w:color w:val="000000" w:themeColor="text1"/>
          <w:lang w:val="en-IE"/>
        </w:rPr>
        <w:t xml:space="preserve">accountability mechanisms </w:t>
      </w:r>
      <w:r>
        <w:rPr>
          <w:rFonts w:asciiTheme="majorHAnsi" w:hAnsiTheme="majorHAnsi"/>
          <w:color w:val="000000" w:themeColor="text1"/>
          <w:lang w:val="en-IE"/>
        </w:rPr>
        <w:t xml:space="preserve">may include ad hoc international or hybrid criminal courts; </w:t>
      </w:r>
      <w:r w:rsidRPr="00787470">
        <w:rPr>
          <w:rFonts w:asciiTheme="majorHAnsi" w:hAnsiTheme="majorHAnsi"/>
          <w:color w:val="000000" w:themeColor="text1"/>
          <w:lang w:val="en-IE"/>
        </w:rPr>
        <w:t>the International Court of Justice; regional and sub-regional human rights courts; other international human rights monitoring and accountability fora, including those of the United Nations</w:t>
      </w:r>
      <w:r>
        <w:rPr>
          <w:rFonts w:asciiTheme="majorHAnsi" w:hAnsiTheme="majorHAnsi"/>
          <w:color w:val="000000" w:themeColor="text1"/>
          <w:lang w:val="en-IE"/>
        </w:rPr>
        <w:t>, Europe and the African Union</w:t>
      </w:r>
      <w:r w:rsidRPr="00787470">
        <w:rPr>
          <w:rFonts w:asciiTheme="majorHAnsi" w:hAnsiTheme="majorHAnsi"/>
          <w:color w:val="000000" w:themeColor="text1"/>
          <w:lang w:val="en-IE"/>
        </w:rPr>
        <w:t>; and national courts, human rights commissions and truth and reconciliation commissions.</w:t>
      </w:r>
      <w:r>
        <w:rPr>
          <w:rFonts w:asciiTheme="majorHAnsi" w:hAnsiTheme="majorHAnsi"/>
          <w:color w:val="000000" w:themeColor="text1"/>
          <w:lang w:val="en-IE"/>
        </w:rPr>
        <w:t xml:space="preserve">  The trainer should remind participants that Module 5 (State Responsibility) specifically covers the law applicable to accountability mechanisms dealing with the responsibility of states. </w:t>
      </w:r>
      <w:r w:rsidRPr="000750E0">
        <w:rPr>
          <w:rFonts w:asciiTheme="majorHAnsi" w:hAnsiTheme="majorHAnsi"/>
          <w:color w:val="000000" w:themeColor="text1"/>
          <w:lang w:val="en-US"/>
        </w:rPr>
        <w:t>If there is any international court or other accountability me</w:t>
      </w:r>
      <w:r>
        <w:rPr>
          <w:rFonts w:asciiTheme="majorHAnsi" w:hAnsiTheme="majorHAnsi"/>
          <w:color w:val="000000" w:themeColor="text1"/>
          <w:lang w:val="en-US"/>
        </w:rPr>
        <w:t xml:space="preserve">chanism currently examining crimes that participants are working on, </w:t>
      </w:r>
      <w:r w:rsidRPr="000750E0">
        <w:rPr>
          <w:rFonts w:asciiTheme="majorHAnsi" w:hAnsiTheme="majorHAnsi"/>
          <w:color w:val="000000" w:themeColor="text1"/>
          <w:lang w:val="en-US"/>
        </w:rPr>
        <w:t>the trainer should highlight that fact for the participants and explain how the court or other accountability mechanism operates.</w:t>
      </w:r>
    </w:p>
    <w:p w14:paraId="5B7F8374" w14:textId="77777777" w:rsidR="000A0057" w:rsidRDefault="000A0057" w:rsidP="000A0057">
      <w:pPr>
        <w:ind w:firstLine="0"/>
        <w:rPr>
          <w:rFonts w:asciiTheme="majorHAnsi" w:hAnsiTheme="majorHAnsi"/>
          <w:color w:val="000000" w:themeColor="text1"/>
          <w:lang w:val="en-IE"/>
        </w:rPr>
      </w:pPr>
    </w:p>
    <w:p w14:paraId="45E2D7C6" w14:textId="77777777" w:rsidR="000A0057" w:rsidRDefault="000A0057" w:rsidP="000A0057">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must clearly show the practical relevance of the law to the investigation or documentation work of participants.  The trainer </w:t>
      </w:r>
      <w:r w:rsidRPr="008559E2">
        <w:rPr>
          <w:rFonts w:asciiTheme="majorHAnsi" w:hAnsiTheme="majorHAnsi"/>
          <w:color w:val="000000" w:themeColor="text1"/>
          <w:lang w:val="en-US"/>
        </w:rPr>
        <w:t xml:space="preserve">should also be aware of the potential for confusion, particularly among participants who do not have a legal background. </w:t>
      </w:r>
      <w:r>
        <w:rPr>
          <w:rFonts w:asciiTheme="majorHAnsi" w:hAnsiTheme="majorHAnsi"/>
          <w:color w:val="000000" w:themeColor="text1"/>
          <w:lang w:val="en-US"/>
        </w:rPr>
        <w:t xml:space="preserve"> </w:t>
      </w:r>
      <w:r w:rsidRPr="008559E2">
        <w:rPr>
          <w:rFonts w:asciiTheme="majorHAnsi" w:hAnsiTheme="majorHAnsi"/>
          <w:color w:val="000000" w:themeColor="text1"/>
          <w:lang w:val="en-US"/>
        </w:rPr>
        <w:t>The trainer should repeatedly check that the participants understand the material that has been covered and should encourage questions and discussion.</w:t>
      </w:r>
      <w:r>
        <w:rPr>
          <w:rFonts w:asciiTheme="majorHAnsi" w:hAnsiTheme="majorHAnsi"/>
          <w:color w:val="000000" w:themeColor="text1"/>
          <w:lang w:val="en-IE"/>
        </w:rPr>
        <w:t xml:space="preserve"> </w:t>
      </w:r>
    </w:p>
    <w:p w14:paraId="2A7CB095" w14:textId="77777777" w:rsidR="000A0057" w:rsidRDefault="000A0057" w:rsidP="000A0057">
      <w:pPr>
        <w:ind w:firstLine="0"/>
        <w:rPr>
          <w:rFonts w:asciiTheme="majorHAnsi" w:hAnsiTheme="majorHAnsi"/>
          <w:color w:val="000000" w:themeColor="text1"/>
          <w:lang w:val="en-IE"/>
        </w:rPr>
      </w:pPr>
    </w:p>
    <w:p w14:paraId="0C8EFBF4" w14:textId="77777777" w:rsidR="000A0057" w:rsidRDefault="000A0057" w:rsidP="000A0057">
      <w:pPr>
        <w:ind w:firstLine="0"/>
        <w:rPr>
          <w:rFonts w:asciiTheme="majorHAnsi" w:hAnsiTheme="majorHAnsi"/>
          <w:color w:val="000000" w:themeColor="text1"/>
          <w:lang w:val="en-IE"/>
        </w:rPr>
      </w:pPr>
      <w:r w:rsidRPr="00401BE8">
        <w:rPr>
          <w:rFonts w:asciiTheme="majorHAnsi" w:hAnsiTheme="majorHAnsi"/>
          <w:color w:val="000000" w:themeColor="text1"/>
          <w:lang w:val="en-IE"/>
        </w:rPr>
        <w:t xml:space="preserve">After </w:t>
      </w:r>
      <w:r w:rsidRPr="002D3C84">
        <w:rPr>
          <w:rFonts w:asciiTheme="majorHAnsi" w:hAnsiTheme="majorHAnsi"/>
          <w:color w:val="000000" w:themeColor="text1"/>
          <w:lang w:val="en-IE"/>
        </w:rPr>
        <w:t xml:space="preserve">slides </w:t>
      </w:r>
      <w:r w:rsidRPr="00BB7663">
        <w:rPr>
          <w:rFonts w:asciiTheme="majorHAnsi" w:hAnsiTheme="majorHAnsi"/>
          <w:color w:val="000000" w:themeColor="text1"/>
          <w:lang w:val="en-IE"/>
        </w:rPr>
        <w:t>3</w:t>
      </w:r>
      <w:r w:rsidRPr="002D3C84">
        <w:rPr>
          <w:rFonts w:asciiTheme="majorHAnsi" w:hAnsiTheme="majorHAnsi"/>
          <w:color w:val="000000" w:themeColor="text1"/>
          <w:lang w:val="en-IE"/>
        </w:rPr>
        <w:t xml:space="preserve"> and </w:t>
      </w:r>
      <w:r w:rsidRPr="00BB7663">
        <w:rPr>
          <w:rFonts w:asciiTheme="majorHAnsi" w:hAnsiTheme="majorHAnsi"/>
          <w:color w:val="000000" w:themeColor="text1"/>
          <w:lang w:val="en-IE"/>
        </w:rPr>
        <w:t>4</w:t>
      </w:r>
      <w:r w:rsidRPr="002D3C84">
        <w:rPr>
          <w:rFonts w:asciiTheme="majorHAnsi" w:hAnsiTheme="majorHAnsi"/>
          <w:color w:val="000000" w:themeColor="text1"/>
          <w:lang w:val="en-IE"/>
        </w:rPr>
        <w:t>,</w:t>
      </w:r>
      <w:r>
        <w:rPr>
          <w:rFonts w:asciiTheme="majorHAnsi" w:hAnsiTheme="majorHAnsi"/>
          <w:color w:val="000000" w:themeColor="text1"/>
          <w:lang w:val="en-IE"/>
        </w:rPr>
        <w:t xml:space="preserve"> the information in this module is split into three main sections: A) the specific elements of underlying crimes; B) the common elements of the category of crime; and C) linkage elements or modes of liability of international crimes.  The trainer should spend an equal amount of time on all three as they are equally important in proving international crimes, making sure to allow enough time for the exercise.  For the section on specific elements of underlying crimes, the trainer should encourage the participants to refer to the more detailed information set out in the Protocol and Evidence Workbook (Annex 1). As suggested earlier, some of the specific underlying crimes mentioned – such as rape or torture – might have different definitions and legal elements in different legal systems.  If relevant, either the trainer or lawyers in the group should highlight these </w:t>
      </w:r>
      <w:r>
        <w:rPr>
          <w:rFonts w:asciiTheme="majorHAnsi" w:hAnsiTheme="majorHAnsi"/>
          <w:color w:val="000000" w:themeColor="text1"/>
          <w:lang w:val="en-IE"/>
        </w:rPr>
        <w:lastRenderedPageBreak/>
        <w:t xml:space="preserve">differences and emphasise that as a matter of international law, international law trumps any contrary domestic law.  </w:t>
      </w:r>
    </w:p>
    <w:p w14:paraId="64647F7A" w14:textId="77777777" w:rsidR="000A0057" w:rsidRDefault="000A0057" w:rsidP="000A0057">
      <w:pPr>
        <w:ind w:firstLine="0"/>
        <w:rPr>
          <w:rFonts w:asciiTheme="majorHAnsi" w:hAnsiTheme="majorHAnsi"/>
          <w:color w:val="000000" w:themeColor="text1"/>
          <w:lang w:val="en-IE"/>
        </w:rPr>
      </w:pPr>
    </w:p>
    <w:p w14:paraId="7E7B623A" w14:textId="77777777" w:rsidR="000A0057" w:rsidRPr="006F4FA1" w:rsidRDefault="000A0057" w:rsidP="000A0057">
      <w:pPr>
        <w:ind w:firstLine="0"/>
        <w:rPr>
          <w:rFonts w:asciiTheme="majorHAnsi" w:hAnsiTheme="majorHAnsi"/>
          <w:color w:val="000000" w:themeColor="text1"/>
          <w:lang w:val="en-IE"/>
        </w:rPr>
      </w:pPr>
      <w:r>
        <w:rPr>
          <w:rFonts w:asciiTheme="majorHAnsi" w:hAnsiTheme="majorHAnsi"/>
          <w:color w:val="000000" w:themeColor="text1"/>
          <w:lang w:val="en-IE"/>
        </w:rPr>
        <w:t xml:space="preserve">For the section on common elements of the category of crime (war crimes, crimes against humanity and genocide), the trainer should ensure that the participants understand the relationship between war crimes, crimes against humanity and genocide, and how the same act could satisfy the elements for all three categories of crime, depending on the background circumstances.  If there has been a situation of armed conflict or widespread human rights abuses in the geographical areas of work of participants, the trainer should encourage the participants to discuss and analyse which category or categories of crime could apply (with due respect for and awareness of any related sensitivities that there may exist among participants).  For the section on linkage elements/modes of liability, the trainer should emphasise that the exact requirements to hold someone individually criminally responsible vary from jurisdiction to jurisdiction, but that the most important thing to increase accountability is to try to gather as much information as possible about those who were directly or indirectly responsible for crimes of sexual violence and what form their involvement took (i.e. how they were involved, what their roles were). </w:t>
      </w:r>
    </w:p>
    <w:p w14:paraId="5E745563" w14:textId="77777777" w:rsidR="000A0057" w:rsidRDefault="000A0057" w:rsidP="000A0057">
      <w:pPr>
        <w:ind w:firstLine="0"/>
        <w:rPr>
          <w:rFonts w:asciiTheme="majorHAnsi" w:hAnsiTheme="majorHAnsi"/>
          <w:lang w:val="en-IE"/>
        </w:rPr>
      </w:pPr>
    </w:p>
    <w:p w14:paraId="2FFC9CCB" w14:textId="77777777" w:rsidR="000A0057" w:rsidRPr="00B73C97" w:rsidRDefault="000A0057" w:rsidP="000A0057">
      <w:pPr>
        <w:ind w:firstLine="0"/>
        <w:rPr>
          <w:rFonts w:asciiTheme="majorHAnsi" w:hAnsiTheme="majorHAnsi"/>
          <w:b/>
          <w:color w:val="0F243E" w:themeColor="text2" w:themeShade="80"/>
          <w:u w:val="single"/>
          <w:lang w:val="en-IE"/>
        </w:rPr>
      </w:pPr>
      <w:r w:rsidRPr="00B73C97">
        <w:rPr>
          <w:rFonts w:asciiTheme="majorHAnsi" w:hAnsiTheme="majorHAnsi"/>
          <w:b/>
          <w:color w:val="0F243E" w:themeColor="text2" w:themeShade="80"/>
          <w:u w:val="single"/>
          <w:lang w:val="en-IE"/>
        </w:rPr>
        <w:t>Exercise instructions</w:t>
      </w:r>
    </w:p>
    <w:p w14:paraId="0917EBD2" w14:textId="77777777" w:rsidR="000A0057" w:rsidRDefault="000A0057" w:rsidP="000A0057">
      <w:pPr>
        <w:ind w:firstLine="0"/>
        <w:rPr>
          <w:rFonts w:asciiTheme="majorHAnsi" w:hAnsiTheme="majorHAnsi"/>
          <w:lang w:val="en-IE"/>
        </w:rPr>
      </w:pPr>
      <w:r w:rsidRPr="00AA6958">
        <w:rPr>
          <w:rFonts w:asciiTheme="majorHAnsi" w:hAnsiTheme="majorHAnsi"/>
          <w:lang w:val="en-IE"/>
        </w:rPr>
        <w:t xml:space="preserve">For the ‘Recognising Elements of International Crimes’ exercise, depending on the size of the group and the time available for this module, the trainer should split the participants into groups (ideally three).  The trainer should try to make sure that any participants with legal expertise are spread out amongst the groups to help guide their fellow participants.  </w:t>
      </w:r>
      <w:r>
        <w:rPr>
          <w:rFonts w:asciiTheme="majorHAnsi" w:hAnsiTheme="majorHAnsi"/>
          <w:lang w:val="en-IE"/>
        </w:rPr>
        <w:t xml:space="preserve">The fact scenario associated to this exercise is provided as an example (in a separate document). The trainer can use the fact scenario proposed as such, adapt it or </w:t>
      </w:r>
      <w:r w:rsidRPr="00AA6958">
        <w:rPr>
          <w:rFonts w:asciiTheme="majorHAnsi" w:hAnsiTheme="majorHAnsi"/>
          <w:lang w:val="en-IE"/>
        </w:rPr>
        <w:t xml:space="preserve">research and select </w:t>
      </w:r>
      <w:r>
        <w:rPr>
          <w:rFonts w:asciiTheme="majorHAnsi" w:hAnsiTheme="majorHAnsi"/>
          <w:lang w:val="en-IE"/>
        </w:rPr>
        <w:t xml:space="preserve">a </w:t>
      </w:r>
      <w:r w:rsidRPr="00AA6958">
        <w:rPr>
          <w:rFonts w:asciiTheme="majorHAnsi" w:hAnsiTheme="majorHAnsi"/>
          <w:lang w:val="en-IE"/>
        </w:rPr>
        <w:t xml:space="preserve">factual scenario (i.e. from newspaper stories or NGO reports) that </w:t>
      </w:r>
      <w:r>
        <w:rPr>
          <w:rFonts w:asciiTheme="majorHAnsi" w:hAnsiTheme="majorHAnsi"/>
          <w:lang w:val="en-IE"/>
        </w:rPr>
        <w:t>is</w:t>
      </w:r>
      <w:r w:rsidRPr="00AA6958">
        <w:rPr>
          <w:rFonts w:asciiTheme="majorHAnsi" w:hAnsiTheme="majorHAnsi"/>
          <w:lang w:val="en-IE"/>
        </w:rPr>
        <w:t xml:space="preserve"> more relevant for the specific needs of the group of participants</w:t>
      </w:r>
      <w:r>
        <w:rPr>
          <w:rFonts w:asciiTheme="majorHAnsi" w:hAnsiTheme="majorHAnsi"/>
          <w:lang w:val="en-IE"/>
        </w:rPr>
        <w:t xml:space="preserve"> and their context</w:t>
      </w:r>
      <w:r w:rsidRPr="00AA6958">
        <w:rPr>
          <w:rFonts w:asciiTheme="majorHAnsi" w:hAnsiTheme="majorHAnsi"/>
          <w:lang w:val="en-IE"/>
        </w:rPr>
        <w:t xml:space="preserve">.  Whichever factual scenario </w:t>
      </w:r>
      <w:r>
        <w:rPr>
          <w:rFonts w:asciiTheme="majorHAnsi" w:hAnsiTheme="majorHAnsi"/>
          <w:lang w:val="en-IE"/>
        </w:rPr>
        <w:t>is</w:t>
      </w:r>
      <w:r w:rsidRPr="00AA6958">
        <w:rPr>
          <w:rFonts w:asciiTheme="majorHAnsi" w:hAnsiTheme="majorHAnsi"/>
          <w:lang w:val="en-IE"/>
        </w:rPr>
        <w:t xml:space="preserve"> chosen, </w:t>
      </w:r>
      <w:r>
        <w:rPr>
          <w:rFonts w:asciiTheme="majorHAnsi" w:hAnsiTheme="majorHAnsi"/>
          <w:lang w:val="en-IE"/>
        </w:rPr>
        <w:t xml:space="preserve">the trainer should hand it out to each group. </w:t>
      </w:r>
    </w:p>
    <w:p w14:paraId="75BE831F" w14:textId="77777777" w:rsidR="000A0057" w:rsidRDefault="000A0057" w:rsidP="000A0057">
      <w:pPr>
        <w:ind w:firstLine="0"/>
        <w:rPr>
          <w:rFonts w:asciiTheme="majorHAnsi" w:hAnsiTheme="majorHAnsi"/>
          <w:lang w:val="en-IE"/>
        </w:rPr>
      </w:pPr>
    </w:p>
    <w:p w14:paraId="28B92011" w14:textId="77777777" w:rsidR="000A0057" w:rsidRPr="006559BC" w:rsidRDefault="000A0057" w:rsidP="000A0057">
      <w:pPr>
        <w:ind w:firstLine="0"/>
        <w:rPr>
          <w:rFonts w:asciiTheme="majorHAnsi" w:hAnsiTheme="majorHAnsi"/>
          <w:szCs w:val="24"/>
          <w:lang w:val="en-GB"/>
        </w:rPr>
      </w:pPr>
      <w:r>
        <w:rPr>
          <w:rFonts w:asciiTheme="majorHAnsi" w:hAnsiTheme="majorHAnsi"/>
          <w:lang w:val="en-IE"/>
        </w:rPr>
        <w:t xml:space="preserve">Each group will have to identify evidence to satisfy the specific, common and linkage elements of an international crime. Ideally, each group will work on a different underlying </w:t>
      </w:r>
      <w:r>
        <w:rPr>
          <w:rFonts w:asciiTheme="majorHAnsi" w:hAnsiTheme="majorHAnsi"/>
          <w:lang w:val="en-IE"/>
        </w:rPr>
        <w:lastRenderedPageBreak/>
        <w:t>crime, a different category of crime, and a different mode of liability, so as to give all the participants exposure to how the exercise would play out in a variety of criminal contexts. The primary purpose of the exercise is for the participants to show their understanding of the kind of evidence (facts) which could prove the elements of particular crimes</w:t>
      </w:r>
      <w:r w:rsidRPr="006559BC">
        <w:rPr>
          <w:rFonts w:asciiTheme="majorHAnsi" w:hAnsiTheme="majorHAnsi"/>
          <w:szCs w:val="24"/>
          <w:lang w:val="en-GB"/>
        </w:rPr>
        <w:t xml:space="preserve">. An additional benefit is to give each team the opportunity to advocate for their findings under circumstances where their conclusions might be challenged.  That is a useful skill for those working in human rights documentation and advocacy groups.  </w:t>
      </w:r>
    </w:p>
    <w:p w14:paraId="611003EA" w14:textId="77777777" w:rsidR="000A0057" w:rsidRPr="006559BC" w:rsidRDefault="000A0057" w:rsidP="000A0057">
      <w:pPr>
        <w:rPr>
          <w:rFonts w:asciiTheme="majorHAnsi" w:hAnsiTheme="majorHAnsi"/>
          <w:szCs w:val="24"/>
          <w:lang w:val="en-GB"/>
        </w:rPr>
      </w:pPr>
    </w:p>
    <w:p w14:paraId="3E731CBF" w14:textId="77777777" w:rsidR="000A0057" w:rsidRDefault="000A0057" w:rsidP="000A0057">
      <w:pPr>
        <w:ind w:firstLine="0"/>
        <w:rPr>
          <w:rFonts w:asciiTheme="majorHAnsi" w:hAnsiTheme="majorHAnsi"/>
          <w:lang w:val="en-IE"/>
        </w:rPr>
      </w:pPr>
      <w:r>
        <w:rPr>
          <w:rFonts w:asciiTheme="majorHAnsi" w:hAnsiTheme="majorHAnsi"/>
          <w:lang w:val="en-IE"/>
        </w:rPr>
        <w:t>The trainer should allow 60 to 90 minutes for participants to:</w:t>
      </w:r>
    </w:p>
    <w:p w14:paraId="6122A513" w14:textId="77777777" w:rsidR="000A0057" w:rsidRDefault="000A0057" w:rsidP="000A0057">
      <w:pPr>
        <w:ind w:firstLine="0"/>
        <w:rPr>
          <w:rFonts w:asciiTheme="majorHAnsi" w:hAnsiTheme="majorHAnsi"/>
          <w:lang w:val="en-IE"/>
        </w:rPr>
      </w:pPr>
    </w:p>
    <w:p w14:paraId="0923B401" w14:textId="77777777" w:rsidR="000A0057" w:rsidRDefault="000A0057" w:rsidP="000A0057">
      <w:pPr>
        <w:pStyle w:val="ListParagraph"/>
        <w:numPr>
          <w:ilvl w:val="0"/>
          <w:numId w:val="4"/>
        </w:numPr>
        <w:rPr>
          <w:rFonts w:asciiTheme="majorHAnsi" w:hAnsiTheme="majorHAnsi"/>
          <w:lang w:val="en-IE"/>
        </w:rPr>
      </w:pPr>
      <w:r>
        <w:rPr>
          <w:rFonts w:asciiTheme="majorHAnsi" w:hAnsiTheme="majorHAnsi"/>
          <w:lang w:val="en-IE"/>
        </w:rPr>
        <w:t>read the factual scenario distributed, identifying the most relevant passages to answer the questions mentioned in the fact scenario document;</w:t>
      </w:r>
    </w:p>
    <w:p w14:paraId="39BD45A2" w14:textId="77777777" w:rsidR="000A0057" w:rsidRDefault="000A0057" w:rsidP="000A0057">
      <w:pPr>
        <w:pStyle w:val="ListParagraph"/>
        <w:numPr>
          <w:ilvl w:val="0"/>
          <w:numId w:val="4"/>
        </w:numPr>
        <w:rPr>
          <w:rFonts w:asciiTheme="majorHAnsi" w:hAnsiTheme="majorHAnsi"/>
          <w:lang w:val="en-IE"/>
        </w:rPr>
      </w:pPr>
      <w:r>
        <w:rPr>
          <w:rFonts w:asciiTheme="majorHAnsi" w:hAnsiTheme="majorHAnsi"/>
          <w:lang w:val="en-IE"/>
        </w:rPr>
        <w:t>discuss among the group the answers to be given to the questions using the Evidence Workbook (Annex 1) as a guide; and</w:t>
      </w:r>
    </w:p>
    <w:p w14:paraId="2D252554" w14:textId="77777777" w:rsidR="000A0057" w:rsidRPr="00E44AEC" w:rsidRDefault="000A0057" w:rsidP="000A0057">
      <w:pPr>
        <w:pStyle w:val="ListParagraph"/>
        <w:numPr>
          <w:ilvl w:val="0"/>
          <w:numId w:val="4"/>
        </w:numPr>
        <w:rPr>
          <w:rFonts w:asciiTheme="majorHAnsi" w:hAnsiTheme="majorHAnsi"/>
          <w:lang w:val="en-IE"/>
        </w:rPr>
      </w:pPr>
      <w:proofErr w:type="gramStart"/>
      <w:r>
        <w:rPr>
          <w:rFonts w:asciiTheme="majorHAnsi" w:hAnsiTheme="majorHAnsi"/>
          <w:lang w:val="en-IE"/>
        </w:rPr>
        <w:t>choose</w:t>
      </w:r>
      <w:proofErr w:type="gramEnd"/>
      <w:r>
        <w:rPr>
          <w:rFonts w:asciiTheme="majorHAnsi" w:hAnsiTheme="majorHAnsi"/>
          <w:lang w:val="en-IE"/>
        </w:rPr>
        <w:t xml:space="preserve"> a representative to present to the plenary the outcome of the discussion within the group.</w:t>
      </w:r>
    </w:p>
    <w:p w14:paraId="0515DA51" w14:textId="77777777" w:rsidR="000A0057" w:rsidRPr="00AA6958" w:rsidRDefault="000A0057" w:rsidP="000A0057">
      <w:pPr>
        <w:ind w:firstLine="0"/>
        <w:rPr>
          <w:rFonts w:asciiTheme="majorHAnsi" w:hAnsiTheme="majorHAnsi"/>
          <w:sz w:val="14"/>
          <w:lang w:val="en-IE"/>
        </w:rPr>
      </w:pPr>
    </w:p>
    <w:p w14:paraId="3264FDE3" w14:textId="77777777" w:rsidR="000A0057" w:rsidRDefault="000A0057" w:rsidP="000A0057">
      <w:pPr>
        <w:ind w:firstLine="0"/>
        <w:rPr>
          <w:rFonts w:asciiTheme="majorHAnsi" w:hAnsiTheme="majorHAnsi"/>
          <w:lang w:val="en-IE"/>
        </w:rPr>
      </w:pPr>
      <w:r>
        <w:rPr>
          <w:rFonts w:asciiTheme="majorHAnsi" w:hAnsiTheme="majorHAnsi"/>
          <w:lang w:val="en-IE"/>
        </w:rPr>
        <w:t>Each g</w:t>
      </w:r>
      <w:r w:rsidRPr="00AA6958">
        <w:rPr>
          <w:rFonts w:asciiTheme="majorHAnsi" w:hAnsiTheme="majorHAnsi"/>
          <w:lang w:val="en-IE"/>
        </w:rPr>
        <w:t xml:space="preserve">roup must choose </w:t>
      </w:r>
      <w:r>
        <w:rPr>
          <w:rFonts w:asciiTheme="majorHAnsi" w:hAnsiTheme="majorHAnsi"/>
          <w:lang w:val="en-IE"/>
        </w:rPr>
        <w:t xml:space="preserve">(or be assigned) </w:t>
      </w:r>
      <w:r w:rsidRPr="00AA6958">
        <w:rPr>
          <w:rFonts w:asciiTheme="majorHAnsi" w:hAnsiTheme="majorHAnsi"/>
          <w:lang w:val="en-IE"/>
        </w:rPr>
        <w:t xml:space="preserve">a specific </w:t>
      </w:r>
      <w:r>
        <w:rPr>
          <w:rFonts w:asciiTheme="majorHAnsi" w:hAnsiTheme="majorHAnsi"/>
          <w:lang w:val="en-IE"/>
        </w:rPr>
        <w:t>underlying</w:t>
      </w:r>
      <w:r w:rsidRPr="00AA6958">
        <w:rPr>
          <w:rFonts w:asciiTheme="majorHAnsi" w:hAnsiTheme="majorHAnsi"/>
          <w:lang w:val="en-IE"/>
        </w:rPr>
        <w:t xml:space="preserve"> crime – rape, torture, sexual slavery – that they feel is most appropriate for the factual scenario they are dealing with.  Using the Protocol and the Evidence Workbook, they should try to identify the </w:t>
      </w:r>
      <w:r w:rsidRPr="003E11DF">
        <w:rPr>
          <w:rFonts w:asciiTheme="majorHAnsi" w:hAnsiTheme="majorHAnsi"/>
          <w:lang w:val="en-IE"/>
        </w:rPr>
        <w:t xml:space="preserve">evidence from </w:t>
      </w:r>
      <w:r w:rsidRPr="00AF6940">
        <w:rPr>
          <w:rFonts w:asciiTheme="majorHAnsi" w:hAnsiTheme="majorHAnsi"/>
          <w:lang w:val="en-IE"/>
        </w:rPr>
        <w:t xml:space="preserve">the factual scenario which could satisfy each of the legal elements </w:t>
      </w:r>
      <w:r w:rsidRPr="00A06BB5">
        <w:rPr>
          <w:rFonts w:asciiTheme="majorHAnsi" w:hAnsiTheme="majorHAnsi"/>
          <w:lang w:val="en-IE"/>
        </w:rPr>
        <w:t>which must be proven for that specific crime.</w:t>
      </w:r>
      <w:r w:rsidRPr="00AA6958">
        <w:rPr>
          <w:rFonts w:asciiTheme="majorHAnsi" w:hAnsiTheme="majorHAnsi"/>
          <w:lang w:val="en-IE"/>
        </w:rPr>
        <w:t xml:space="preserve">  What information do they already have which could satisfy those elements, and how would they go about finding additional information to fill any outstanding gaps?  For the co</w:t>
      </w:r>
      <w:r>
        <w:rPr>
          <w:rFonts w:asciiTheme="majorHAnsi" w:hAnsiTheme="majorHAnsi"/>
          <w:lang w:val="en-IE"/>
        </w:rPr>
        <w:t>mmon/contextual</w:t>
      </w:r>
      <w:r w:rsidRPr="00AA6958">
        <w:rPr>
          <w:rFonts w:asciiTheme="majorHAnsi" w:hAnsiTheme="majorHAnsi"/>
          <w:lang w:val="en-IE"/>
        </w:rPr>
        <w:t xml:space="preserve"> elements, </w:t>
      </w:r>
      <w:r>
        <w:rPr>
          <w:rFonts w:asciiTheme="majorHAnsi" w:hAnsiTheme="majorHAnsi"/>
          <w:lang w:val="en-IE"/>
        </w:rPr>
        <w:t>each g</w:t>
      </w:r>
      <w:r w:rsidRPr="00AA6958">
        <w:rPr>
          <w:rFonts w:asciiTheme="majorHAnsi" w:hAnsiTheme="majorHAnsi"/>
          <w:lang w:val="en-IE"/>
        </w:rPr>
        <w:t>roup</w:t>
      </w:r>
      <w:r>
        <w:rPr>
          <w:rFonts w:asciiTheme="majorHAnsi" w:hAnsiTheme="majorHAnsi"/>
          <w:lang w:val="en-IE"/>
        </w:rPr>
        <w:t xml:space="preserve"> </w:t>
      </w:r>
      <w:r w:rsidRPr="00AA6958">
        <w:rPr>
          <w:rFonts w:asciiTheme="majorHAnsi" w:hAnsiTheme="majorHAnsi"/>
          <w:lang w:val="en-IE"/>
        </w:rPr>
        <w:t xml:space="preserve">should </w:t>
      </w:r>
      <w:r>
        <w:rPr>
          <w:rFonts w:asciiTheme="majorHAnsi" w:hAnsiTheme="majorHAnsi"/>
          <w:lang w:val="en-IE"/>
        </w:rPr>
        <w:t xml:space="preserve">think about what categories of international crimes might be relevant to the facts and select (or be assigned) </w:t>
      </w:r>
      <w:r w:rsidRPr="00AA6958">
        <w:rPr>
          <w:rFonts w:asciiTheme="majorHAnsi" w:hAnsiTheme="majorHAnsi"/>
          <w:lang w:val="en-IE"/>
        </w:rPr>
        <w:t>a specific category of crime</w:t>
      </w:r>
      <w:r>
        <w:rPr>
          <w:rFonts w:asciiTheme="majorHAnsi" w:hAnsiTheme="majorHAnsi"/>
          <w:lang w:val="en-IE"/>
        </w:rPr>
        <w:t xml:space="preserve"> (</w:t>
      </w:r>
      <w:r w:rsidRPr="00AA6958">
        <w:rPr>
          <w:rFonts w:asciiTheme="majorHAnsi" w:hAnsiTheme="majorHAnsi"/>
          <w:lang w:val="en-IE"/>
        </w:rPr>
        <w:t xml:space="preserve">war crimes, crimes against humanity </w:t>
      </w:r>
      <w:r>
        <w:rPr>
          <w:rFonts w:asciiTheme="majorHAnsi" w:hAnsiTheme="majorHAnsi"/>
          <w:lang w:val="en-IE"/>
        </w:rPr>
        <w:t xml:space="preserve">or </w:t>
      </w:r>
      <w:r w:rsidRPr="00AA6958">
        <w:rPr>
          <w:rFonts w:asciiTheme="majorHAnsi" w:hAnsiTheme="majorHAnsi"/>
          <w:lang w:val="en-IE"/>
        </w:rPr>
        <w:t>genocide</w:t>
      </w:r>
      <w:r>
        <w:rPr>
          <w:rFonts w:asciiTheme="majorHAnsi" w:hAnsiTheme="majorHAnsi"/>
          <w:lang w:val="en-IE"/>
        </w:rPr>
        <w:t>), so if the participants are split into three groups, one group should focus on war crimes, one group on crimes against humanity and the third on genocide.  Each g</w:t>
      </w:r>
      <w:r w:rsidRPr="00AA6958">
        <w:rPr>
          <w:rFonts w:asciiTheme="majorHAnsi" w:hAnsiTheme="majorHAnsi"/>
          <w:lang w:val="en-IE"/>
        </w:rPr>
        <w:t>roup</w:t>
      </w:r>
      <w:r>
        <w:rPr>
          <w:rFonts w:asciiTheme="majorHAnsi" w:hAnsiTheme="majorHAnsi"/>
          <w:lang w:val="en-IE"/>
        </w:rPr>
        <w:t xml:space="preserve"> </w:t>
      </w:r>
      <w:r w:rsidRPr="00AA6958">
        <w:rPr>
          <w:rFonts w:asciiTheme="majorHAnsi" w:hAnsiTheme="majorHAnsi"/>
          <w:lang w:val="en-IE"/>
        </w:rPr>
        <w:t xml:space="preserve">should carefully examine the </w:t>
      </w:r>
      <w:r>
        <w:rPr>
          <w:rFonts w:asciiTheme="majorHAnsi" w:hAnsiTheme="majorHAnsi"/>
          <w:lang w:val="en-IE"/>
        </w:rPr>
        <w:t xml:space="preserve">factual scenario to identify which evidence could satisfy each of the </w:t>
      </w:r>
      <w:r w:rsidRPr="00AA6958">
        <w:rPr>
          <w:rFonts w:asciiTheme="majorHAnsi" w:hAnsiTheme="majorHAnsi"/>
          <w:lang w:val="en-IE"/>
        </w:rPr>
        <w:t xml:space="preserve">legal elements which must be proven to establish that category of crime, and, using the factual scenario, assess which elements they can already establish from the available information and which will require more evidence.  Finally, for the </w:t>
      </w:r>
      <w:r>
        <w:rPr>
          <w:rFonts w:asciiTheme="majorHAnsi" w:hAnsiTheme="majorHAnsi"/>
          <w:lang w:val="en-IE"/>
        </w:rPr>
        <w:t xml:space="preserve">modes of </w:t>
      </w:r>
      <w:r>
        <w:rPr>
          <w:rFonts w:asciiTheme="majorHAnsi" w:hAnsiTheme="majorHAnsi"/>
          <w:lang w:val="en-IE"/>
        </w:rPr>
        <w:lastRenderedPageBreak/>
        <w:t>liability/</w:t>
      </w:r>
      <w:r w:rsidRPr="00AA6958">
        <w:rPr>
          <w:rFonts w:asciiTheme="majorHAnsi" w:hAnsiTheme="majorHAnsi"/>
          <w:lang w:val="en-IE"/>
        </w:rPr>
        <w:t xml:space="preserve">linkage elements, </w:t>
      </w:r>
      <w:r>
        <w:rPr>
          <w:rFonts w:asciiTheme="majorHAnsi" w:hAnsiTheme="majorHAnsi"/>
          <w:lang w:val="en-IE"/>
        </w:rPr>
        <w:t xml:space="preserve">each </w:t>
      </w:r>
      <w:r w:rsidRPr="00AA6958">
        <w:rPr>
          <w:rFonts w:asciiTheme="majorHAnsi" w:hAnsiTheme="majorHAnsi"/>
          <w:lang w:val="en-IE"/>
        </w:rPr>
        <w:t>group should discuss whether they can identify a potential perpetrator from their factual scenario.  Depending on which individual they choose</w:t>
      </w:r>
      <w:r>
        <w:rPr>
          <w:rFonts w:asciiTheme="majorHAnsi" w:hAnsiTheme="majorHAnsi"/>
          <w:lang w:val="en-IE"/>
        </w:rPr>
        <w:t xml:space="preserve"> or are assigned</w:t>
      </w:r>
      <w:r w:rsidRPr="00AA6958">
        <w:rPr>
          <w:rFonts w:asciiTheme="majorHAnsi" w:hAnsiTheme="majorHAnsi"/>
          <w:lang w:val="en-IE"/>
        </w:rPr>
        <w:t>, they should then analyse what mode of liability or form of individual responsibility would be most appropriate to hold that suspect accountable</w:t>
      </w:r>
      <w:r>
        <w:rPr>
          <w:rFonts w:asciiTheme="majorHAnsi" w:hAnsiTheme="majorHAnsi"/>
          <w:lang w:val="en-IE"/>
        </w:rPr>
        <w:t>, and what factual information could help satisfy the elements of that mode of liability</w:t>
      </w:r>
      <w:r w:rsidRPr="00AA6958">
        <w:rPr>
          <w:rFonts w:asciiTheme="majorHAnsi" w:hAnsiTheme="majorHAnsi"/>
          <w:lang w:val="en-IE"/>
        </w:rPr>
        <w:t>.  If they are missing information that must be proven, how would they go about pursuing and documenting that information?</w:t>
      </w:r>
      <w:r>
        <w:rPr>
          <w:rFonts w:asciiTheme="majorHAnsi" w:hAnsiTheme="majorHAnsi"/>
          <w:lang w:val="en-IE"/>
        </w:rPr>
        <w:t xml:space="preserve">  </w:t>
      </w:r>
    </w:p>
    <w:p w14:paraId="676CCA99" w14:textId="77777777" w:rsidR="000A0057" w:rsidRPr="00AA6958" w:rsidRDefault="000A0057" w:rsidP="000A0057">
      <w:pPr>
        <w:ind w:firstLine="0"/>
        <w:rPr>
          <w:rFonts w:asciiTheme="majorHAnsi" w:hAnsiTheme="majorHAnsi"/>
          <w:sz w:val="14"/>
          <w:lang w:val="en-IE"/>
        </w:rPr>
      </w:pPr>
    </w:p>
    <w:p w14:paraId="53A54751" w14:textId="77777777" w:rsidR="000A0057" w:rsidRDefault="000A0057" w:rsidP="000A0057">
      <w:pPr>
        <w:ind w:firstLine="0"/>
        <w:rPr>
          <w:rFonts w:asciiTheme="majorHAnsi" w:hAnsiTheme="majorHAnsi"/>
          <w:lang w:val="en-IE"/>
        </w:rPr>
      </w:pPr>
      <w:r w:rsidRPr="00AA6958">
        <w:rPr>
          <w:rFonts w:asciiTheme="majorHAnsi" w:hAnsiTheme="majorHAnsi"/>
          <w:lang w:val="en-IE"/>
        </w:rPr>
        <w:t>The trainer should make sure that enough time is scheduled to allow the groups to discuss and that there is enough space in the training area for them to split up and work comfortably within the groups.  Each group should be given paper or a whiteboard to make notes of their conclusions.  When the discussion time is finished (at least 60</w:t>
      </w:r>
      <w:r>
        <w:rPr>
          <w:rFonts w:asciiTheme="majorHAnsi" w:hAnsiTheme="majorHAnsi"/>
          <w:lang w:val="en-IE"/>
        </w:rPr>
        <w:t>-90</w:t>
      </w:r>
      <w:r w:rsidRPr="00AA6958">
        <w:rPr>
          <w:rFonts w:asciiTheme="majorHAnsi" w:hAnsiTheme="majorHAnsi"/>
          <w:lang w:val="en-IE"/>
        </w:rPr>
        <w:t xml:space="preserve"> minutes</w:t>
      </w:r>
      <w:r>
        <w:rPr>
          <w:rFonts w:asciiTheme="majorHAnsi" w:hAnsiTheme="majorHAnsi"/>
          <w:lang w:val="en-IE"/>
        </w:rPr>
        <w:t xml:space="preserve"> depending on the factual scenario</w:t>
      </w:r>
      <w:r w:rsidRPr="00AA6958">
        <w:rPr>
          <w:rFonts w:asciiTheme="majorHAnsi" w:hAnsiTheme="majorHAnsi"/>
          <w:lang w:val="en-IE"/>
        </w:rPr>
        <w:t xml:space="preserve"> is recommended</w:t>
      </w:r>
      <w:r>
        <w:rPr>
          <w:rFonts w:asciiTheme="majorHAnsi" w:hAnsiTheme="majorHAnsi"/>
          <w:lang w:val="en-IE"/>
        </w:rPr>
        <w:t>, with a ¼ of the time to focus on the specific elements of the crime and the remainder ¾ of the time to be split between the common and linkage elements, since these are more challenging to establish</w:t>
      </w:r>
      <w:r w:rsidRPr="00AA6958">
        <w:rPr>
          <w:rFonts w:asciiTheme="majorHAnsi" w:hAnsiTheme="majorHAnsi"/>
          <w:lang w:val="en-IE"/>
        </w:rPr>
        <w:t xml:space="preserve">) the trainer should re-assemble all the participants into one large group and ask representatives from each of the three groups to report back on their findings.  It may help to pretend that they are evaluating preliminary evidence for </w:t>
      </w:r>
      <w:r>
        <w:rPr>
          <w:rFonts w:asciiTheme="majorHAnsi" w:hAnsiTheme="majorHAnsi"/>
          <w:lang w:val="en-IE"/>
        </w:rPr>
        <w:t xml:space="preserve">a fact-finding mission or </w:t>
      </w:r>
      <w:r w:rsidRPr="00AA6958">
        <w:rPr>
          <w:rFonts w:asciiTheme="majorHAnsi" w:hAnsiTheme="majorHAnsi"/>
          <w:lang w:val="en-IE"/>
        </w:rPr>
        <w:t>their own organisation and making recommendations about how to find or collect additional information to improve the strength of the evidence.</w:t>
      </w:r>
      <w:r>
        <w:rPr>
          <w:rFonts w:asciiTheme="majorHAnsi" w:hAnsiTheme="majorHAnsi"/>
          <w:lang w:val="en-IE"/>
        </w:rPr>
        <w:t xml:space="preserve"> </w:t>
      </w:r>
    </w:p>
    <w:p w14:paraId="06ADD24F" w14:textId="77777777" w:rsidR="000A0057" w:rsidRDefault="000A0057" w:rsidP="000A0057">
      <w:pPr>
        <w:ind w:firstLine="0"/>
        <w:rPr>
          <w:rFonts w:asciiTheme="majorHAnsi" w:hAnsiTheme="majorHAnsi"/>
          <w:lang w:val="en-IE"/>
        </w:rPr>
      </w:pPr>
    </w:p>
    <w:p w14:paraId="5569D90B" w14:textId="77777777" w:rsidR="000A0057" w:rsidRPr="00AA6958" w:rsidRDefault="000A0057" w:rsidP="000A0057">
      <w:pPr>
        <w:ind w:firstLine="0"/>
        <w:rPr>
          <w:rFonts w:asciiTheme="majorHAnsi" w:hAnsiTheme="majorHAnsi"/>
          <w:lang w:val="en-IE"/>
        </w:rPr>
      </w:pPr>
      <w:r>
        <w:rPr>
          <w:rFonts w:asciiTheme="majorHAnsi" w:hAnsiTheme="majorHAnsi"/>
          <w:lang w:val="en-IE"/>
        </w:rPr>
        <w:t>As an alternative to asking them how they would go about pursuing additional evidence, the trainer may also suggest that, if the evidence in the fact scenario is or appears to be incomplete, participants could “make up” or “imagine” additional evidence that could best support the legal elements in question; the trainer could then ask them to present such “additional” evidence and discuss that evidence with them.  This approach could be used in relation to all three categories of evidence.</w:t>
      </w:r>
      <w:r w:rsidRPr="00AA6958">
        <w:rPr>
          <w:rFonts w:asciiTheme="majorHAnsi" w:hAnsiTheme="majorHAnsi"/>
          <w:lang w:val="en-IE"/>
        </w:rPr>
        <w:t xml:space="preserve"> </w:t>
      </w:r>
    </w:p>
    <w:p w14:paraId="787FBDB3" w14:textId="77777777" w:rsidR="00F42747" w:rsidRDefault="00E82221" w:rsidP="006414E7">
      <w:pPr>
        <w:jc w:val="center"/>
        <w:rPr>
          <w:lang w:val="en-IE"/>
        </w:rPr>
      </w:pPr>
      <w:r>
        <w:rPr>
          <w:lang w:val="en-IE"/>
        </w:rPr>
        <w:br w:type="page"/>
      </w:r>
    </w:p>
    <w:p w14:paraId="50492E74" w14:textId="77777777" w:rsidR="00F42747" w:rsidRDefault="00F42747" w:rsidP="006414E7">
      <w:pPr>
        <w:jc w:val="center"/>
        <w:rPr>
          <w:lang w:val="en-IE"/>
        </w:rPr>
      </w:pPr>
    </w:p>
    <w:p w14:paraId="582585AE" w14:textId="579D8020" w:rsidR="006414E7" w:rsidRPr="00BA47FA" w:rsidRDefault="006414E7" w:rsidP="006414E7">
      <w:pPr>
        <w:jc w:val="center"/>
        <w:rPr>
          <w:rFonts w:asciiTheme="majorHAnsi" w:hAnsiTheme="majorHAnsi"/>
          <w:b/>
          <w:i/>
          <w:color w:val="548DD4" w:themeColor="text2" w:themeTint="99"/>
          <w:sz w:val="28"/>
          <w:lang w:val="en-IE"/>
        </w:rPr>
      </w:pPr>
      <w:r w:rsidRPr="00BA47FA">
        <w:rPr>
          <w:rFonts w:asciiTheme="majorHAnsi" w:hAnsiTheme="majorHAnsi"/>
          <w:b/>
          <w:i/>
          <w:sz w:val="28"/>
          <w:lang w:val="en-IE"/>
        </w:rPr>
        <w:t>Training Materials on the International Protocol</w:t>
      </w:r>
    </w:p>
    <w:p w14:paraId="32863E6D" w14:textId="77777777" w:rsidR="006414E7" w:rsidRPr="00BA47FA" w:rsidRDefault="006414E7" w:rsidP="006414E7">
      <w:pPr>
        <w:jc w:val="center"/>
        <w:rPr>
          <w:rFonts w:asciiTheme="majorHAnsi" w:hAnsiTheme="majorHAnsi"/>
          <w:b/>
          <w:color w:val="548DD4" w:themeColor="text2" w:themeTint="99"/>
          <w:sz w:val="28"/>
          <w:lang w:val="en-IE"/>
        </w:rPr>
      </w:pPr>
      <w:r w:rsidRPr="00BA47FA">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III</w:t>
      </w:r>
      <w:r w:rsidRPr="00BA47FA">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5</w:t>
      </w:r>
      <w:r w:rsidRPr="00BA47FA">
        <w:rPr>
          <w:rFonts w:asciiTheme="majorHAnsi" w:hAnsiTheme="majorHAnsi"/>
          <w:b/>
          <w:color w:val="548DD4" w:themeColor="text2" w:themeTint="99"/>
          <w:sz w:val="28"/>
          <w:lang w:val="en-IE"/>
        </w:rPr>
        <w:t xml:space="preserve"> –</w:t>
      </w:r>
      <w:r>
        <w:rPr>
          <w:rFonts w:asciiTheme="majorHAnsi" w:hAnsiTheme="majorHAnsi"/>
          <w:b/>
          <w:color w:val="548DD4" w:themeColor="text2" w:themeTint="99"/>
          <w:sz w:val="28"/>
          <w:lang w:val="en-IE"/>
        </w:rPr>
        <w:t xml:space="preserve"> STATE RESPONSIBILITY</w:t>
      </w:r>
    </w:p>
    <w:p w14:paraId="6315A9BF" w14:textId="77777777" w:rsidR="006414E7" w:rsidRDefault="006414E7" w:rsidP="006414E7">
      <w:pPr>
        <w:jc w:val="center"/>
        <w:rPr>
          <w:rFonts w:asciiTheme="majorHAnsi" w:hAnsiTheme="majorHAnsi"/>
          <w:b/>
          <w:color w:val="548DD4" w:themeColor="text2" w:themeTint="99"/>
          <w:lang w:val="en-IE"/>
        </w:rPr>
      </w:pPr>
    </w:p>
    <w:p w14:paraId="511DEF89" w14:textId="77777777" w:rsidR="006414E7" w:rsidRDefault="006414E7" w:rsidP="006414E7">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047B2ADF" w14:textId="4D415D05" w:rsidR="006414E7" w:rsidRPr="00ED135A" w:rsidRDefault="006414E7" w:rsidP="006414E7">
      <w:pPr>
        <w:ind w:firstLine="0"/>
        <w:rPr>
          <w:rFonts w:asciiTheme="majorHAnsi" w:hAnsiTheme="majorHAnsi"/>
          <w:color w:val="0F243E" w:themeColor="text2" w:themeShade="80"/>
          <w:lang w:val="en-IE"/>
        </w:rPr>
      </w:pPr>
      <w:r w:rsidRPr="007055F0">
        <w:rPr>
          <w:rFonts w:asciiTheme="majorHAnsi" w:hAnsiTheme="majorHAnsi"/>
          <w:color w:val="0F243E" w:themeColor="text2" w:themeShade="80"/>
          <w:lang w:val="en-IE"/>
        </w:rPr>
        <w:t>By the end of the session, participant</w:t>
      </w:r>
      <w:r w:rsidR="00A2421F">
        <w:rPr>
          <w:rFonts w:asciiTheme="majorHAnsi" w:hAnsiTheme="majorHAnsi"/>
          <w:color w:val="0F243E" w:themeColor="text2" w:themeShade="80"/>
          <w:lang w:val="en-IE"/>
        </w:rPr>
        <w:t>s should be in a position to:</w:t>
      </w:r>
    </w:p>
    <w:p w14:paraId="04286729" w14:textId="77777777" w:rsidR="006414E7" w:rsidRDefault="006414E7" w:rsidP="006414E7">
      <w:pPr>
        <w:pStyle w:val="ListParagraph"/>
        <w:numPr>
          <w:ilvl w:val="0"/>
          <w:numId w:val="1"/>
        </w:numPr>
        <w:rPr>
          <w:rFonts w:asciiTheme="majorHAnsi" w:hAnsiTheme="majorHAnsi"/>
          <w:lang w:val="en-IE"/>
        </w:rPr>
      </w:pPr>
      <w:r>
        <w:rPr>
          <w:rFonts w:asciiTheme="majorHAnsi" w:hAnsiTheme="majorHAnsi"/>
          <w:lang w:val="en-IE"/>
        </w:rPr>
        <w:t>Explain how sexual violence can give rise to state responsibility</w:t>
      </w:r>
    </w:p>
    <w:p w14:paraId="1D0A4193" w14:textId="77777777" w:rsidR="006414E7" w:rsidRDefault="006414E7" w:rsidP="006414E7">
      <w:pPr>
        <w:pStyle w:val="ListParagraph"/>
        <w:numPr>
          <w:ilvl w:val="0"/>
          <w:numId w:val="1"/>
        </w:numPr>
        <w:rPr>
          <w:rFonts w:asciiTheme="majorHAnsi" w:hAnsiTheme="majorHAnsi"/>
          <w:lang w:val="en-IE"/>
        </w:rPr>
      </w:pPr>
      <w:r>
        <w:rPr>
          <w:rFonts w:asciiTheme="majorHAnsi" w:hAnsiTheme="majorHAnsi"/>
          <w:lang w:val="en-IE"/>
        </w:rPr>
        <w:t>Identify the substantive and procedural violations of human rights law that sexual violence can give rise to</w:t>
      </w:r>
    </w:p>
    <w:p w14:paraId="2D82684A" w14:textId="77777777" w:rsidR="006414E7" w:rsidRPr="007549C1" w:rsidRDefault="006414E7" w:rsidP="006414E7">
      <w:pPr>
        <w:pStyle w:val="ListParagraph"/>
        <w:numPr>
          <w:ilvl w:val="0"/>
          <w:numId w:val="1"/>
        </w:numPr>
        <w:rPr>
          <w:rFonts w:asciiTheme="majorHAnsi" w:hAnsiTheme="majorHAnsi"/>
          <w:lang w:val="en-IE"/>
        </w:rPr>
      </w:pPr>
      <w:r w:rsidRPr="007549C1">
        <w:rPr>
          <w:rFonts w:asciiTheme="majorHAnsi" w:hAnsiTheme="majorHAnsi"/>
          <w:lang w:val="en-IE"/>
        </w:rPr>
        <w:t>Recognise the information which may help establish</w:t>
      </w:r>
      <w:r>
        <w:rPr>
          <w:rFonts w:asciiTheme="majorHAnsi" w:hAnsiTheme="majorHAnsi"/>
          <w:lang w:val="en-IE"/>
        </w:rPr>
        <w:t xml:space="preserve"> a violation</w:t>
      </w:r>
      <w:r w:rsidRPr="007549C1">
        <w:rPr>
          <w:rFonts w:asciiTheme="majorHAnsi" w:hAnsiTheme="majorHAnsi"/>
          <w:lang w:val="en-IE"/>
        </w:rPr>
        <w:t xml:space="preserve"> of a state</w:t>
      </w:r>
      <w:r>
        <w:rPr>
          <w:rFonts w:asciiTheme="majorHAnsi" w:hAnsiTheme="majorHAnsi"/>
          <w:lang w:val="en-IE"/>
        </w:rPr>
        <w:t>’s</w:t>
      </w:r>
      <w:r w:rsidRPr="007549C1">
        <w:rPr>
          <w:rFonts w:asciiTheme="majorHAnsi" w:hAnsiTheme="majorHAnsi"/>
          <w:lang w:val="en-IE"/>
        </w:rPr>
        <w:t xml:space="preserve"> obligations </w:t>
      </w:r>
    </w:p>
    <w:p w14:paraId="7EE7A816" w14:textId="77777777" w:rsidR="006414E7" w:rsidRPr="00826D89" w:rsidRDefault="006414E7" w:rsidP="006414E7">
      <w:pPr>
        <w:ind w:firstLine="0"/>
        <w:rPr>
          <w:rFonts w:asciiTheme="majorHAnsi" w:hAnsiTheme="majorHAnsi"/>
          <w:sz w:val="12"/>
          <w:lang w:val="en-IE"/>
        </w:rPr>
      </w:pPr>
    </w:p>
    <w:p w14:paraId="18283F98" w14:textId="5F9A5D8F" w:rsidR="006414E7" w:rsidRPr="00DA5CE6" w:rsidRDefault="006414E7" w:rsidP="006414E7">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Pr>
          <w:rFonts w:asciiTheme="majorHAnsi" w:hAnsiTheme="majorHAnsi"/>
          <w:lang w:val="en-IE"/>
        </w:rPr>
        <w:t xml:space="preserve">60 to 90 </w:t>
      </w:r>
      <w:r w:rsidRPr="00DA5CE6">
        <w:rPr>
          <w:rFonts w:asciiTheme="majorHAnsi" w:hAnsiTheme="majorHAnsi"/>
          <w:lang w:val="en-IE"/>
        </w:rPr>
        <w:t>minutes</w:t>
      </w:r>
    </w:p>
    <w:p w14:paraId="5B1C5766" w14:textId="77777777" w:rsidR="006414E7" w:rsidRPr="00286FA2" w:rsidRDefault="006414E7" w:rsidP="006414E7">
      <w:pPr>
        <w:ind w:left="4240" w:hanging="4240"/>
        <w:rPr>
          <w:rFonts w:asciiTheme="majorHAnsi" w:hAnsiTheme="majorHAnsi"/>
          <w:lang w:val="en-IE"/>
        </w:rPr>
      </w:pPr>
      <w:r w:rsidRPr="00DA5CE6">
        <w:rPr>
          <w:rFonts w:asciiTheme="majorHAnsi" w:hAnsiTheme="majorHAnsi"/>
          <w:b/>
          <w:color w:val="0F243E" w:themeColor="text2" w:themeShade="80"/>
          <w:lang w:val="en-IE"/>
        </w:rPr>
        <w:t>Exercise:</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Analysing a concrete case to assess state responsibility (60-75 minutes, group work and feedback)</w:t>
      </w:r>
    </w:p>
    <w:p w14:paraId="7C248231" w14:textId="77777777" w:rsidR="00613604" w:rsidRDefault="00613604" w:rsidP="006414E7">
      <w:pPr>
        <w:ind w:left="4956" w:hanging="4956"/>
        <w:rPr>
          <w:rFonts w:asciiTheme="majorHAnsi" w:hAnsiTheme="majorHAnsi"/>
          <w:b/>
          <w:color w:val="0F243E" w:themeColor="text2" w:themeShade="80"/>
          <w:lang w:val="en-IE"/>
        </w:rPr>
      </w:pPr>
    </w:p>
    <w:p w14:paraId="6951D232" w14:textId="7985EA36" w:rsidR="006414E7" w:rsidRDefault="006414E7" w:rsidP="006414E7">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02F9C8D2" w14:textId="77777777" w:rsidR="006414E7" w:rsidRPr="00DA5CE6" w:rsidRDefault="006414E7" w:rsidP="006414E7">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64-73; Module 2 – Understanding Sexual Violence; Module 3 – Accountability Avenues and Remedies; Module 4 – Individual Criminal Responsibility; Module 6 – Reparations; Module 10 – Types of Evidence of Sexual Violence; Annex 1 – Evidence Workbook </w:t>
      </w:r>
    </w:p>
    <w:p w14:paraId="4399CF0B" w14:textId="77777777" w:rsidR="006414E7" w:rsidRDefault="006414E7" w:rsidP="006414E7">
      <w:pPr>
        <w:ind w:firstLine="0"/>
        <w:rPr>
          <w:rFonts w:asciiTheme="majorHAnsi" w:hAnsiTheme="majorHAnsi"/>
          <w:color w:val="000000" w:themeColor="text1"/>
          <w:lang w:val="en-IE"/>
        </w:rPr>
      </w:pPr>
    </w:p>
    <w:p w14:paraId="7EA8C005" w14:textId="77777777" w:rsidR="006414E7" w:rsidRDefault="006414E7" w:rsidP="006414E7">
      <w:pPr>
        <w:shd w:val="clear" w:color="auto" w:fill="FFFFFF" w:themeFill="background1"/>
        <w:ind w:firstLine="0"/>
        <w:rPr>
          <w:rFonts w:asciiTheme="majorHAnsi" w:hAnsiTheme="majorHAnsi"/>
          <w:color w:val="000000" w:themeColor="text1"/>
          <w:lang w:val="en-IE"/>
        </w:rPr>
      </w:pPr>
      <w:r w:rsidRPr="004101CB">
        <w:rPr>
          <w:rFonts w:asciiTheme="majorHAnsi" w:hAnsiTheme="majorHAnsi"/>
          <w:color w:val="000000" w:themeColor="text1"/>
          <w:lang w:val="en-IE"/>
        </w:rPr>
        <w:t xml:space="preserve">The module sets out the legal foundations for sexual violence to engage state responsibility and provides participants with a framework for what is needed to document and prove human rights violations. </w:t>
      </w:r>
      <w:r>
        <w:rPr>
          <w:rFonts w:asciiTheme="majorHAnsi" w:hAnsiTheme="majorHAnsi"/>
          <w:color w:val="000000" w:themeColor="text1"/>
          <w:lang w:val="en-IE"/>
        </w:rPr>
        <w:t xml:space="preserve">This module is the counterpart of module 4 on individual criminal responsibility. It is important for the trainer to reiterate that different legal frameworks govern each form of responsibility and that the same act of sexual violence can give rise to both forms of responsibility. </w:t>
      </w:r>
      <w:r w:rsidRPr="004101CB">
        <w:rPr>
          <w:rFonts w:asciiTheme="majorHAnsi" w:hAnsiTheme="majorHAnsi"/>
          <w:color w:val="000000" w:themeColor="text1"/>
          <w:lang w:val="en-IE"/>
        </w:rPr>
        <w:t xml:space="preserve"> </w:t>
      </w:r>
    </w:p>
    <w:p w14:paraId="2ADB8DA8" w14:textId="77777777" w:rsidR="006414E7" w:rsidRDefault="006414E7" w:rsidP="006414E7">
      <w:pPr>
        <w:shd w:val="clear" w:color="auto" w:fill="FFFFFF" w:themeFill="background1"/>
        <w:ind w:firstLine="0"/>
        <w:rPr>
          <w:rFonts w:asciiTheme="majorHAnsi" w:hAnsiTheme="majorHAnsi"/>
          <w:color w:val="000000" w:themeColor="text1"/>
          <w:lang w:val="en-IE"/>
        </w:rPr>
      </w:pPr>
    </w:p>
    <w:p w14:paraId="43D63A07" w14:textId="77777777" w:rsidR="006414E7" w:rsidRDefault="006414E7" w:rsidP="006414E7">
      <w:pPr>
        <w:shd w:val="clear" w:color="auto" w:fill="FFFFFF" w:themeFill="background1"/>
        <w:ind w:firstLine="0"/>
        <w:rPr>
          <w:rFonts w:asciiTheme="majorHAnsi" w:hAnsiTheme="majorHAnsi"/>
          <w:color w:val="000000" w:themeColor="text1"/>
          <w:lang w:val="en-IE"/>
        </w:rPr>
      </w:pPr>
      <w:r w:rsidRPr="00187E94">
        <w:rPr>
          <w:rFonts w:asciiTheme="majorHAnsi" w:hAnsiTheme="majorHAnsi"/>
          <w:color w:val="000000" w:themeColor="text1"/>
          <w:lang w:val="en-IE"/>
        </w:rPr>
        <w:t xml:space="preserve">In order to be able to deliver the information in this session effectively, the trainer for this module and all other legal modules (Modules 3-6) should have a legal background. In </w:t>
      </w:r>
      <w:r w:rsidRPr="00187E94">
        <w:rPr>
          <w:rFonts w:asciiTheme="majorHAnsi" w:hAnsiTheme="majorHAnsi"/>
          <w:color w:val="000000" w:themeColor="text1"/>
          <w:lang w:val="en-IE"/>
        </w:rPr>
        <w:lastRenderedPageBreak/>
        <w:t xml:space="preserve">addition, the trainer for this module should be familiar with international human rights law and ideally have practical experience </w:t>
      </w:r>
      <w:r>
        <w:rPr>
          <w:rFonts w:asciiTheme="majorHAnsi" w:hAnsiTheme="majorHAnsi"/>
          <w:color w:val="000000" w:themeColor="text1"/>
          <w:lang w:val="en-IE"/>
        </w:rPr>
        <w:t>submitting individual communications and/or other submissions to regional and/or international human rights mechanisms</w:t>
      </w:r>
      <w:r w:rsidRPr="00187E94">
        <w:rPr>
          <w:rFonts w:asciiTheme="majorHAnsi" w:hAnsiTheme="majorHAnsi"/>
          <w:color w:val="000000" w:themeColor="text1"/>
          <w:lang w:val="en-IE"/>
        </w:rPr>
        <w:t xml:space="preserve">.  </w:t>
      </w:r>
      <w:r>
        <w:rPr>
          <w:rFonts w:asciiTheme="majorHAnsi" w:hAnsiTheme="majorHAnsi"/>
          <w:color w:val="000000" w:themeColor="text1"/>
          <w:lang w:val="en-IE"/>
        </w:rPr>
        <w:t xml:space="preserve">The trainer should research which human rights mechanisms are relevant for the context in which the participants are working, in particular: </w:t>
      </w:r>
    </w:p>
    <w:p w14:paraId="0C7CE9C6" w14:textId="77777777" w:rsidR="006414E7" w:rsidRDefault="006414E7" w:rsidP="006414E7">
      <w:pPr>
        <w:shd w:val="clear" w:color="auto" w:fill="FFFFFF" w:themeFill="background1"/>
        <w:ind w:firstLine="0"/>
        <w:rPr>
          <w:rFonts w:asciiTheme="majorHAnsi" w:hAnsiTheme="majorHAnsi"/>
          <w:color w:val="000000" w:themeColor="text1"/>
          <w:lang w:val="en-IE"/>
        </w:rPr>
      </w:pPr>
    </w:p>
    <w:p w14:paraId="2F21127E" w14:textId="77777777" w:rsidR="006414E7" w:rsidRDefault="006414E7" w:rsidP="006414E7">
      <w:pPr>
        <w:pStyle w:val="ListParagraph"/>
        <w:numPr>
          <w:ilvl w:val="0"/>
          <w:numId w:val="7"/>
        </w:numPr>
        <w:shd w:val="clear" w:color="auto" w:fill="FFFFFF" w:themeFill="background1"/>
        <w:rPr>
          <w:rFonts w:asciiTheme="majorHAnsi" w:hAnsiTheme="majorHAnsi"/>
          <w:color w:val="000000" w:themeColor="text1"/>
          <w:lang w:val="en-IE"/>
        </w:rPr>
      </w:pPr>
      <w:r w:rsidRPr="00E61BBD">
        <w:rPr>
          <w:rFonts w:asciiTheme="majorHAnsi" w:hAnsiTheme="majorHAnsi"/>
          <w:color w:val="000000" w:themeColor="text1"/>
          <w:lang w:val="en-IE"/>
        </w:rPr>
        <w:t xml:space="preserve">which human rights treaties and other instruments the relevant state has ratified (in addition to customary international law which may be relevant); </w:t>
      </w:r>
    </w:p>
    <w:p w14:paraId="22CF4324" w14:textId="77777777" w:rsidR="006414E7" w:rsidRDefault="006414E7" w:rsidP="006414E7">
      <w:pPr>
        <w:pStyle w:val="ListParagraph"/>
        <w:numPr>
          <w:ilvl w:val="0"/>
          <w:numId w:val="7"/>
        </w:numPr>
        <w:shd w:val="clear" w:color="auto" w:fill="FFFFFF" w:themeFill="background1"/>
        <w:rPr>
          <w:rFonts w:asciiTheme="majorHAnsi" w:hAnsiTheme="majorHAnsi"/>
          <w:color w:val="000000" w:themeColor="text1"/>
          <w:lang w:val="en-IE"/>
        </w:rPr>
      </w:pPr>
      <w:r w:rsidRPr="00E61BBD">
        <w:rPr>
          <w:rFonts w:asciiTheme="majorHAnsi" w:hAnsiTheme="majorHAnsi"/>
          <w:color w:val="000000" w:themeColor="text1"/>
          <w:lang w:val="en-IE"/>
        </w:rPr>
        <w:t xml:space="preserve">when such instruments came into force; </w:t>
      </w:r>
    </w:p>
    <w:p w14:paraId="044F8DFB" w14:textId="77777777" w:rsidR="006414E7" w:rsidRDefault="006414E7" w:rsidP="006414E7">
      <w:pPr>
        <w:pStyle w:val="ListParagraph"/>
        <w:numPr>
          <w:ilvl w:val="0"/>
          <w:numId w:val="7"/>
        </w:numPr>
        <w:shd w:val="clear" w:color="auto" w:fill="FFFFFF" w:themeFill="background1"/>
        <w:rPr>
          <w:rFonts w:asciiTheme="majorHAnsi" w:hAnsiTheme="majorHAnsi"/>
          <w:color w:val="000000" w:themeColor="text1"/>
          <w:lang w:val="en-IE"/>
        </w:rPr>
      </w:pPr>
      <w:r w:rsidRPr="00E61BBD">
        <w:rPr>
          <w:rFonts w:asciiTheme="majorHAnsi" w:hAnsiTheme="majorHAnsi"/>
          <w:color w:val="000000" w:themeColor="text1"/>
          <w:lang w:val="en-IE"/>
        </w:rPr>
        <w:t xml:space="preserve">whether the relevant state has accepted the competence of a specific court, commission or other body to monitor the implementation of its international obligations and how these bodies operate, as appropriate; </w:t>
      </w:r>
    </w:p>
    <w:p w14:paraId="7B0677C0" w14:textId="77777777" w:rsidR="006414E7" w:rsidRDefault="006414E7" w:rsidP="006414E7">
      <w:pPr>
        <w:pStyle w:val="ListParagraph"/>
        <w:numPr>
          <w:ilvl w:val="0"/>
          <w:numId w:val="7"/>
        </w:numPr>
        <w:shd w:val="clear" w:color="auto" w:fill="FFFFFF" w:themeFill="background1"/>
        <w:rPr>
          <w:rFonts w:asciiTheme="majorHAnsi" w:hAnsiTheme="majorHAnsi"/>
          <w:color w:val="000000" w:themeColor="text1"/>
          <w:lang w:val="en-IE"/>
        </w:rPr>
      </w:pPr>
      <w:r w:rsidRPr="00E61BBD">
        <w:rPr>
          <w:rFonts w:asciiTheme="majorHAnsi" w:hAnsiTheme="majorHAnsi"/>
          <w:color w:val="000000" w:themeColor="text1"/>
          <w:lang w:val="en-IE"/>
        </w:rPr>
        <w:t xml:space="preserve">whether the relevant human rights instruments and applicable customary international law contain explicit prohibitions of sexual violence; </w:t>
      </w:r>
    </w:p>
    <w:p w14:paraId="422CE8FA" w14:textId="77777777" w:rsidR="006414E7" w:rsidRDefault="006414E7" w:rsidP="006414E7">
      <w:pPr>
        <w:pStyle w:val="ListParagraph"/>
        <w:numPr>
          <w:ilvl w:val="0"/>
          <w:numId w:val="7"/>
        </w:numPr>
        <w:shd w:val="clear" w:color="auto" w:fill="FFFFFF" w:themeFill="background1"/>
        <w:rPr>
          <w:rFonts w:asciiTheme="majorHAnsi" w:hAnsiTheme="majorHAnsi"/>
          <w:color w:val="000000" w:themeColor="text1"/>
          <w:lang w:val="en-IE"/>
        </w:rPr>
      </w:pPr>
      <w:r w:rsidRPr="00E61BBD">
        <w:rPr>
          <w:rFonts w:asciiTheme="majorHAnsi" w:hAnsiTheme="majorHAnsi"/>
          <w:color w:val="000000" w:themeColor="text1"/>
          <w:lang w:val="en-IE"/>
        </w:rPr>
        <w:t xml:space="preserve">whether the previous exhaustion of domestic remedies is a requirement - and relevant exemptions – as well as other admissibility criteria; and </w:t>
      </w:r>
    </w:p>
    <w:p w14:paraId="4FF28BC5" w14:textId="77777777" w:rsidR="006414E7" w:rsidRPr="00E61BBD" w:rsidRDefault="006414E7" w:rsidP="006414E7">
      <w:pPr>
        <w:pStyle w:val="ListParagraph"/>
        <w:numPr>
          <w:ilvl w:val="0"/>
          <w:numId w:val="7"/>
        </w:numPr>
        <w:shd w:val="clear" w:color="auto" w:fill="FFFFFF" w:themeFill="background1"/>
        <w:rPr>
          <w:rFonts w:asciiTheme="majorHAnsi" w:hAnsiTheme="majorHAnsi"/>
          <w:color w:val="000000" w:themeColor="text1"/>
          <w:lang w:val="en-IE"/>
        </w:rPr>
      </w:pPr>
      <w:proofErr w:type="gramStart"/>
      <w:r>
        <w:rPr>
          <w:rFonts w:asciiTheme="majorHAnsi" w:hAnsiTheme="majorHAnsi"/>
          <w:color w:val="000000" w:themeColor="text1"/>
          <w:lang w:val="en-IE"/>
        </w:rPr>
        <w:t>whether</w:t>
      </w:r>
      <w:proofErr w:type="gramEnd"/>
      <w:r>
        <w:rPr>
          <w:rFonts w:asciiTheme="majorHAnsi" w:hAnsiTheme="majorHAnsi"/>
          <w:color w:val="000000" w:themeColor="text1"/>
          <w:lang w:val="en-IE"/>
        </w:rPr>
        <w:t xml:space="preserve"> there are </w:t>
      </w:r>
      <w:r w:rsidRPr="00E61BBD">
        <w:rPr>
          <w:rFonts w:asciiTheme="majorHAnsi" w:hAnsiTheme="majorHAnsi"/>
          <w:color w:val="000000" w:themeColor="text1"/>
          <w:lang w:val="en-IE"/>
        </w:rPr>
        <w:t xml:space="preserve">decisions and other relevant communications for CARSV victims that such mechanisms have issued. </w:t>
      </w:r>
    </w:p>
    <w:p w14:paraId="26E8F350" w14:textId="77777777" w:rsidR="006414E7" w:rsidRDefault="006414E7" w:rsidP="006414E7">
      <w:pPr>
        <w:shd w:val="clear" w:color="auto" w:fill="FFFFFF" w:themeFill="background1"/>
        <w:ind w:firstLine="0"/>
        <w:rPr>
          <w:rFonts w:asciiTheme="majorHAnsi" w:hAnsiTheme="majorHAnsi"/>
          <w:color w:val="000000" w:themeColor="text1"/>
          <w:lang w:val="en-IE"/>
        </w:rPr>
      </w:pPr>
    </w:p>
    <w:p w14:paraId="51CB095F" w14:textId="77777777" w:rsidR="006414E7" w:rsidRPr="00A352F2" w:rsidRDefault="006414E7" w:rsidP="006414E7">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This session should give non-lawyers among the participants a basic understanding of general principles of international human rights law, the two main categories of information needed to hold a state accountable for a violation of fundamental rights (which rights were violated and how the state is responsible) and provide them with a basic tool to ensure that they document information which can satisfy each category of information. For participants with legal experience, this session should give them a more detailed understanding of the kind of information which would be needed to prove the legal elements which must be satisfied in order to engage a state’s responsibility for (</w:t>
      </w:r>
      <w:proofErr w:type="spellStart"/>
      <w:r>
        <w:rPr>
          <w:rFonts w:asciiTheme="majorHAnsi" w:hAnsiTheme="majorHAnsi"/>
          <w:color w:val="000000" w:themeColor="text1"/>
          <w:lang w:val="en-IE"/>
        </w:rPr>
        <w:t>i</w:t>
      </w:r>
      <w:proofErr w:type="spellEnd"/>
      <w:r>
        <w:rPr>
          <w:rFonts w:asciiTheme="majorHAnsi" w:hAnsiTheme="majorHAnsi"/>
          <w:color w:val="000000" w:themeColor="text1"/>
          <w:lang w:val="en-IE"/>
        </w:rPr>
        <w:t>) the acts or omissions of state agents or persons acting with the state’s authorisation, acquiescence or support, or (ii) failure to comply with its positive obligations to prevent, investigate, prosecute and sanction, and provide adequate reparation to victims of CARSV and other human rights violations.</w:t>
      </w:r>
    </w:p>
    <w:p w14:paraId="75335C06" w14:textId="77777777" w:rsidR="006414E7" w:rsidRDefault="006414E7" w:rsidP="006414E7">
      <w:pPr>
        <w:shd w:val="clear" w:color="auto" w:fill="FFFFFF" w:themeFill="background1"/>
        <w:ind w:firstLine="0"/>
        <w:rPr>
          <w:rFonts w:asciiTheme="majorHAnsi" w:hAnsiTheme="majorHAnsi"/>
          <w:color w:val="000000" w:themeColor="text1"/>
          <w:lang w:val="en-IE"/>
        </w:rPr>
      </w:pPr>
    </w:p>
    <w:p w14:paraId="4E5E3C34" w14:textId="77777777" w:rsidR="006414E7" w:rsidRDefault="006414E7" w:rsidP="006414E7">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flag early on </w:t>
      </w:r>
      <w:r w:rsidRPr="00AE0AC4">
        <w:rPr>
          <w:rFonts w:asciiTheme="majorHAnsi" w:hAnsiTheme="majorHAnsi"/>
          <w:color w:val="000000" w:themeColor="text1"/>
          <w:lang w:val="en-IE"/>
        </w:rPr>
        <w:t>that the specific rights guaranteed by various human rights instruments and the legal elements to establish a violation of a state</w:t>
      </w:r>
      <w:r>
        <w:rPr>
          <w:rFonts w:asciiTheme="majorHAnsi" w:hAnsiTheme="majorHAnsi"/>
          <w:color w:val="000000" w:themeColor="text1"/>
          <w:lang w:val="en-IE"/>
        </w:rPr>
        <w:t>’s</w:t>
      </w:r>
      <w:r w:rsidRPr="00AE0AC4">
        <w:rPr>
          <w:rFonts w:asciiTheme="majorHAnsi" w:hAnsiTheme="majorHAnsi"/>
          <w:color w:val="000000" w:themeColor="text1"/>
          <w:lang w:val="en-IE"/>
        </w:rPr>
        <w:t xml:space="preserve"> obligations may vary. For instance, the definition of torture </w:t>
      </w:r>
      <w:r>
        <w:rPr>
          <w:rFonts w:asciiTheme="majorHAnsi" w:hAnsiTheme="majorHAnsi"/>
          <w:color w:val="000000" w:themeColor="text1"/>
          <w:lang w:val="en-IE"/>
        </w:rPr>
        <w:t>in</w:t>
      </w:r>
      <w:r w:rsidRPr="00AE0AC4">
        <w:rPr>
          <w:rFonts w:asciiTheme="majorHAnsi" w:hAnsiTheme="majorHAnsi"/>
          <w:color w:val="000000" w:themeColor="text1"/>
          <w:lang w:val="en-IE"/>
        </w:rPr>
        <w:t xml:space="preserve"> the </w:t>
      </w:r>
      <w:r w:rsidRPr="007F1455">
        <w:rPr>
          <w:rFonts w:asciiTheme="majorHAnsi" w:hAnsiTheme="majorHAnsi"/>
          <w:color w:val="000000" w:themeColor="text1"/>
          <w:lang w:val="en-IE"/>
        </w:rPr>
        <w:t>UN Torture Convention</w:t>
      </w:r>
      <w:r w:rsidRPr="00231E76">
        <w:rPr>
          <w:rStyle w:val="FootnoteReference"/>
          <w:rFonts w:asciiTheme="majorHAnsi" w:hAnsiTheme="majorHAnsi"/>
          <w:color w:val="000000" w:themeColor="text1"/>
          <w:lang w:val="en-IE"/>
        </w:rPr>
        <w:footnoteReference w:id="6"/>
      </w:r>
      <w:r w:rsidRPr="00AE0AC4">
        <w:rPr>
          <w:rFonts w:asciiTheme="majorHAnsi" w:hAnsiTheme="majorHAnsi"/>
          <w:color w:val="000000" w:themeColor="text1"/>
          <w:lang w:val="en-IE"/>
        </w:rPr>
        <w:t xml:space="preserve"> and the </w:t>
      </w:r>
      <w:r w:rsidRPr="001230A6">
        <w:rPr>
          <w:rFonts w:asciiTheme="majorHAnsi" w:hAnsiTheme="majorHAnsi"/>
          <w:color w:val="000000" w:themeColor="text1"/>
          <w:lang w:val="en-IE"/>
        </w:rPr>
        <w:t>Inter-American Convention to Prevent and Punish Torture</w:t>
      </w:r>
      <w:r w:rsidRPr="00231E76">
        <w:rPr>
          <w:rStyle w:val="FootnoteReference"/>
          <w:rFonts w:asciiTheme="majorHAnsi" w:hAnsiTheme="majorHAnsi"/>
          <w:color w:val="000000" w:themeColor="text1"/>
          <w:lang w:val="en-IE"/>
        </w:rPr>
        <w:footnoteReference w:id="7"/>
      </w:r>
      <w:r w:rsidRPr="00AE0AC4">
        <w:rPr>
          <w:rFonts w:asciiTheme="majorHAnsi" w:hAnsiTheme="majorHAnsi"/>
          <w:color w:val="000000" w:themeColor="text1"/>
          <w:lang w:val="en-IE"/>
        </w:rPr>
        <w:t xml:space="preserve"> requires the involvement or acquiescence of a public official, whereas this is not a legal element </w:t>
      </w:r>
      <w:r>
        <w:rPr>
          <w:rFonts w:asciiTheme="majorHAnsi" w:hAnsiTheme="majorHAnsi"/>
          <w:color w:val="000000" w:themeColor="text1"/>
          <w:lang w:val="en-IE"/>
        </w:rPr>
        <w:t xml:space="preserve">in the International Covenant on Civil and Political Rights, or, arguably, </w:t>
      </w:r>
      <w:r w:rsidRPr="00AE0AC4">
        <w:rPr>
          <w:rFonts w:asciiTheme="majorHAnsi" w:hAnsiTheme="majorHAnsi"/>
          <w:color w:val="000000" w:themeColor="text1"/>
          <w:lang w:val="en-IE"/>
        </w:rPr>
        <w:t xml:space="preserve">under customary international law </w:t>
      </w:r>
      <w:r>
        <w:rPr>
          <w:rFonts w:asciiTheme="majorHAnsi" w:hAnsiTheme="majorHAnsi"/>
          <w:color w:val="000000" w:themeColor="text1"/>
          <w:lang w:val="en-IE"/>
        </w:rPr>
        <w:t>generally, nor under the national law of various countries</w:t>
      </w:r>
      <w:r w:rsidRPr="00AE0AC4">
        <w:rPr>
          <w:rFonts w:asciiTheme="majorHAnsi" w:hAnsiTheme="majorHAnsi"/>
          <w:color w:val="000000" w:themeColor="text1"/>
          <w:lang w:val="en-IE"/>
        </w:rPr>
        <w:t>. The methodology presented in the Protocol and the Evidence Work</w:t>
      </w:r>
      <w:r>
        <w:rPr>
          <w:rFonts w:asciiTheme="majorHAnsi" w:hAnsiTheme="majorHAnsi"/>
          <w:color w:val="000000" w:themeColor="text1"/>
          <w:lang w:val="en-IE"/>
        </w:rPr>
        <w:t>book provides a framework which must</w:t>
      </w:r>
      <w:r w:rsidRPr="00AE0AC4">
        <w:rPr>
          <w:rFonts w:asciiTheme="majorHAnsi" w:hAnsiTheme="majorHAnsi"/>
          <w:color w:val="000000" w:themeColor="text1"/>
          <w:lang w:val="en-IE"/>
        </w:rPr>
        <w:t xml:space="preserve"> </w:t>
      </w:r>
      <w:r>
        <w:rPr>
          <w:rFonts w:asciiTheme="majorHAnsi" w:hAnsiTheme="majorHAnsi"/>
          <w:color w:val="000000" w:themeColor="text1"/>
          <w:lang w:val="en-IE"/>
        </w:rPr>
        <w:t xml:space="preserve">be </w:t>
      </w:r>
      <w:r w:rsidRPr="00AE0AC4">
        <w:rPr>
          <w:rFonts w:asciiTheme="majorHAnsi" w:hAnsiTheme="majorHAnsi"/>
          <w:color w:val="000000" w:themeColor="text1"/>
          <w:lang w:val="en-IE"/>
        </w:rPr>
        <w:t>adapted to the specific requirements of a particular human rights mechanism</w:t>
      </w:r>
      <w:r>
        <w:rPr>
          <w:rFonts w:asciiTheme="majorHAnsi" w:hAnsiTheme="majorHAnsi"/>
          <w:color w:val="000000" w:themeColor="text1"/>
          <w:lang w:val="en-IE"/>
        </w:rPr>
        <w:t xml:space="preserve"> and its applicable law</w:t>
      </w:r>
      <w:r w:rsidRPr="00AE0AC4">
        <w:rPr>
          <w:rFonts w:asciiTheme="majorHAnsi" w:hAnsiTheme="majorHAnsi"/>
          <w:color w:val="000000" w:themeColor="text1"/>
          <w:lang w:val="en-IE"/>
        </w:rPr>
        <w:t>.</w:t>
      </w:r>
    </w:p>
    <w:p w14:paraId="103871A2" w14:textId="77777777" w:rsidR="006414E7" w:rsidRDefault="006414E7" w:rsidP="006414E7">
      <w:pPr>
        <w:shd w:val="clear" w:color="auto" w:fill="FFFFFF" w:themeFill="background1"/>
        <w:ind w:firstLine="0"/>
        <w:rPr>
          <w:rFonts w:asciiTheme="majorHAnsi" w:hAnsiTheme="majorHAnsi"/>
          <w:color w:val="000000" w:themeColor="text1"/>
          <w:lang w:val="en-IE"/>
        </w:rPr>
      </w:pPr>
    </w:p>
    <w:p w14:paraId="606C060D" w14:textId="77777777" w:rsidR="006414E7" w:rsidRDefault="006414E7" w:rsidP="006414E7">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 xml:space="preserve">Human rights accountability mechanisms may include domestic constitutional and ordinary courts; national human rights commissions; regional and sub-regional human rights courts such as the </w:t>
      </w:r>
      <w:r w:rsidRPr="00231E76">
        <w:rPr>
          <w:rFonts w:asciiTheme="majorHAnsi" w:hAnsiTheme="majorHAnsi"/>
          <w:color w:val="000000" w:themeColor="text1"/>
          <w:lang w:val="en-IE"/>
        </w:rPr>
        <w:t>European Court of Human Rights;</w:t>
      </w:r>
      <w:r>
        <w:rPr>
          <w:rFonts w:asciiTheme="majorHAnsi" w:hAnsiTheme="majorHAnsi"/>
          <w:color w:val="000000" w:themeColor="text1"/>
          <w:lang w:val="en-IE"/>
        </w:rPr>
        <w:t xml:space="preserve"> regional and international human rights commissions, committees and other monitoring bodies, such as special rapporteurs and working groups; the International Court of Justice; commissions of inquiry and other fact-finding bodies set up at the national, regional or international level; and truth and reconciliation commissions. The mandate, applicable substantive law, and admissibility and evidentiary requirements will vary between different mechanisms. The trainer can refer to Module 3 (Accountability Avenues and Remedies) for examples of human rights mechanisms which may be relevant to the context of the participants. </w:t>
      </w:r>
    </w:p>
    <w:p w14:paraId="2B311563" w14:textId="77777777" w:rsidR="006414E7" w:rsidRPr="003176C2" w:rsidRDefault="006414E7" w:rsidP="006414E7">
      <w:pPr>
        <w:ind w:firstLine="0"/>
        <w:rPr>
          <w:rFonts w:asciiTheme="majorHAnsi" w:hAnsiTheme="majorHAnsi"/>
          <w:color w:val="000000" w:themeColor="text1"/>
          <w:lang w:val="en-IE"/>
        </w:rPr>
      </w:pPr>
    </w:p>
    <w:p w14:paraId="150E49B0" w14:textId="77777777" w:rsidR="006414E7" w:rsidRPr="008560FB" w:rsidRDefault="006414E7" w:rsidP="006414E7">
      <w:pPr>
        <w:ind w:firstLine="0"/>
        <w:rPr>
          <w:rFonts w:asciiTheme="majorHAnsi" w:hAnsiTheme="majorHAnsi"/>
          <w:color w:val="000000" w:themeColor="text1"/>
          <w:lang w:val="en-IE"/>
        </w:rPr>
      </w:pPr>
      <w:r w:rsidRPr="003176C2">
        <w:rPr>
          <w:rFonts w:asciiTheme="majorHAnsi" w:hAnsiTheme="majorHAnsi"/>
          <w:color w:val="000000" w:themeColor="text1"/>
          <w:lang w:val="en-IE"/>
        </w:rPr>
        <w:t xml:space="preserve">The module </w:t>
      </w:r>
      <w:r>
        <w:rPr>
          <w:rFonts w:asciiTheme="majorHAnsi" w:hAnsiTheme="majorHAnsi"/>
          <w:color w:val="000000" w:themeColor="text1"/>
          <w:lang w:val="en-IE"/>
        </w:rPr>
        <w:t xml:space="preserve">first provides a general introduction to states’ obligations and the categories of conduct which may constitute violations of individuals’ fundamental rights and engage state responsibility. The trainer should use this as an opportunity to assess the level of legal expertise among the participants, how familiar they are with international human rights law and their understanding of it. The trainer should adapt his/her language and </w:t>
      </w:r>
      <w:r>
        <w:rPr>
          <w:rFonts w:asciiTheme="majorHAnsi" w:hAnsiTheme="majorHAnsi"/>
          <w:color w:val="000000" w:themeColor="text1"/>
          <w:lang w:val="en-IE"/>
        </w:rPr>
        <w:lastRenderedPageBreak/>
        <w:t>emphasis accordingly and consider whether the content of the slides needs to be tailored as a result.</w:t>
      </w:r>
    </w:p>
    <w:p w14:paraId="602DACCB" w14:textId="77777777" w:rsidR="006414E7" w:rsidRDefault="006414E7" w:rsidP="006414E7">
      <w:pPr>
        <w:ind w:firstLine="0"/>
        <w:rPr>
          <w:rFonts w:asciiTheme="majorHAnsi" w:hAnsiTheme="majorHAnsi"/>
          <w:color w:val="000000" w:themeColor="text1"/>
          <w:highlight w:val="yellow"/>
          <w:lang w:val="en-IE"/>
        </w:rPr>
      </w:pPr>
    </w:p>
    <w:p w14:paraId="534AC901" w14:textId="77777777" w:rsidR="006414E7" w:rsidRPr="00390F4A" w:rsidRDefault="006414E7" w:rsidP="006414E7">
      <w:pPr>
        <w:ind w:firstLine="0"/>
        <w:rPr>
          <w:rFonts w:asciiTheme="majorHAnsi" w:hAnsiTheme="majorHAnsi"/>
          <w:color w:val="000000" w:themeColor="text1"/>
          <w:lang w:val="en-IE"/>
        </w:rPr>
      </w:pPr>
      <w:r w:rsidRPr="00390F4A">
        <w:rPr>
          <w:rFonts w:asciiTheme="majorHAnsi" w:hAnsiTheme="majorHAnsi"/>
          <w:color w:val="000000" w:themeColor="text1"/>
          <w:lang w:val="en-IE"/>
        </w:rPr>
        <w:t xml:space="preserve">The trainer should encourage </w:t>
      </w:r>
      <w:r>
        <w:rPr>
          <w:rFonts w:asciiTheme="majorHAnsi" w:hAnsiTheme="majorHAnsi"/>
          <w:color w:val="000000" w:themeColor="text1"/>
          <w:lang w:val="en-IE"/>
        </w:rPr>
        <w:t xml:space="preserve">participation and generate discussion among participants during the session and the exercise, in particular by asking </w:t>
      </w:r>
      <w:proofErr w:type="gramStart"/>
      <w:r>
        <w:rPr>
          <w:rFonts w:asciiTheme="majorHAnsi" w:hAnsiTheme="majorHAnsi"/>
          <w:color w:val="000000" w:themeColor="text1"/>
          <w:lang w:val="en-IE"/>
        </w:rPr>
        <w:t>them</w:t>
      </w:r>
      <w:proofErr w:type="gramEnd"/>
      <w:r>
        <w:rPr>
          <w:rFonts w:asciiTheme="majorHAnsi" w:hAnsiTheme="majorHAnsi"/>
          <w:color w:val="000000" w:themeColor="text1"/>
          <w:lang w:val="en-IE"/>
        </w:rPr>
        <w:t xml:space="preserve"> questions to prompt their thinking about the content covered in the slides and encouraging those who may have relevant experience submitting information to human rights mechanisms to share it with the group. </w:t>
      </w:r>
    </w:p>
    <w:p w14:paraId="770DFC5C" w14:textId="77777777" w:rsidR="006414E7" w:rsidRDefault="006414E7" w:rsidP="006414E7">
      <w:pPr>
        <w:ind w:firstLine="0"/>
        <w:rPr>
          <w:rFonts w:asciiTheme="majorHAnsi" w:hAnsiTheme="majorHAnsi"/>
          <w:color w:val="000000" w:themeColor="text1"/>
          <w:highlight w:val="yellow"/>
          <w:lang w:val="en-IE"/>
        </w:rPr>
      </w:pPr>
    </w:p>
    <w:p w14:paraId="6E973CD2" w14:textId="77777777" w:rsidR="006414E7" w:rsidRDefault="006414E7" w:rsidP="006414E7">
      <w:pPr>
        <w:ind w:firstLine="0"/>
        <w:rPr>
          <w:rFonts w:asciiTheme="majorHAnsi" w:hAnsiTheme="majorHAnsi"/>
          <w:color w:val="000000" w:themeColor="text1"/>
          <w:lang w:val="en-IE"/>
        </w:rPr>
      </w:pPr>
      <w:r w:rsidRPr="000F03D1">
        <w:rPr>
          <w:rFonts w:asciiTheme="majorHAnsi" w:hAnsiTheme="majorHAnsi"/>
          <w:color w:val="000000" w:themeColor="text1"/>
          <w:lang w:val="en-IE"/>
        </w:rPr>
        <w:t>After slides 3 and 4, the information in this module is split into two main sections. The first section sets out states</w:t>
      </w:r>
      <w:r>
        <w:rPr>
          <w:rFonts w:asciiTheme="majorHAnsi" w:hAnsiTheme="majorHAnsi"/>
          <w:color w:val="000000" w:themeColor="text1"/>
          <w:lang w:val="en-IE"/>
        </w:rPr>
        <w:t>’</w:t>
      </w:r>
      <w:r w:rsidRPr="000F03D1">
        <w:rPr>
          <w:rFonts w:asciiTheme="majorHAnsi" w:hAnsiTheme="majorHAnsi"/>
          <w:color w:val="000000" w:themeColor="text1"/>
          <w:lang w:val="en-IE"/>
        </w:rPr>
        <w:t xml:space="preserve"> obligations</w:t>
      </w:r>
      <w:r>
        <w:rPr>
          <w:rFonts w:asciiTheme="majorHAnsi" w:hAnsiTheme="majorHAnsi"/>
          <w:color w:val="000000" w:themeColor="text1"/>
          <w:lang w:val="en-IE"/>
        </w:rPr>
        <w:t xml:space="preserve"> (slides 5-12)</w:t>
      </w:r>
      <w:r w:rsidRPr="000F03D1">
        <w:rPr>
          <w:rFonts w:asciiTheme="majorHAnsi" w:hAnsiTheme="majorHAnsi"/>
          <w:color w:val="000000" w:themeColor="text1"/>
          <w:lang w:val="en-IE"/>
        </w:rPr>
        <w:t>: A) in relation to the act of sexual violence itself (slides 6-7) and states</w:t>
      </w:r>
      <w:r>
        <w:rPr>
          <w:rFonts w:asciiTheme="majorHAnsi" w:hAnsiTheme="majorHAnsi"/>
          <w:color w:val="000000" w:themeColor="text1"/>
          <w:lang w:val="en-IE"/>
        </w:rPr>
        <w:t>’</w:t>
      </w:r>
      <w:r w:rsidRPr="000F03D1">
        <w:rPr>
          <w:rFonts w:asciiTheme="majorHAnsi" w:hAnsiTheme="majorHAnsi"/>
          <w:color w:val="000000" w:themeColor="text1"/>
          <w:lang w:val="en-IE"/>
        </w:rPr>
        <w:t xml:space="preserve"> obligation to prevent CARSV by state and non-state actors</w:t>
      </w:r>
      <w:r>
        <w:rPr>
          <w:rFonts w:asciiTheme="majorHAnsi" w:hAnsiTheme="majorHAnsi"/>
          <w:color w:val="000000" w:themeColor="text1"/>
          <w:lang w:val="en-IE"/>
        </w:rPr>
        <w:t>;</w:t>
      </w:r>
      <w:r w:rsidRPr="000F03D1">
        <w:rPr>
          <w:rFonts w:asciiTheme="majorHAnsi" w:hAnsiTheme="majorHAnsi"/>
          <w:color w:val="000000" w:themeColor="text1"/>
          <w:lang w:val="en-IE"/>
        </w:rPr>
        <w:t xml:space="preserve"> and B) in relation to the response </w:t>
      </w:r>
      <w:r>
        <w:rPr>
          <w:rFonts w:asciiTheme="majorHAnsi" w:hAnsiTheme="majorHAnsi"/>
          <w:color w:val="000000" w:themeColor="text1"/>
          <w:lang w:val="en-IE"/>
        </w:rPr>
        <w:t xml:space="preserve">to CARSV </w:t>
      </w:r>
      <w:r w:rsidRPr="000F03D1">
        <w:rPr>
          <w:rFonts w:asciiTheme="majorHAnsi" w:hAnsiTheme="majorHAnsi"/>
          <w:color w:val="000000" w:themeColor="text1"/>
          <w:lang w:val="en-IE"/>
        </w:rPr>
        <w:t>(slides 8-11) and states</w:t>
      </w:r>
      <w:r>
        <w:rPr>
          <w:rFonts w:asciiTheme="majorHAnsi" w:hAnsiTheme="majorHAnsi"/>
          <w:color w:val="000000" w:themeColor="text1"/>
          <w:lang w:val="en-IE"/>
        </w:rPr>
        <w:t>’</w:t>
      </w:r>
      <w:r w:rsidRPr="000F03D1">
        <w:rPr>
          <w:rFonts w:asciiTheme="majorHAnsi" w:hAnsiTheme="majorHAnsi"/>
          <w:color w:val="000000" w:themeColor="text1"/>
          <w:lang w:val="en-IE"/>
        </w:rPr>
        <w:t xml:space="preserve"> obligation</w:t>
      </w:r>
      <w:r>
        <w:rPr>
          <w:rFonts w:asciiTheme="majorHAnsi" w:hAnsiTheme="majorHAnsi"/>
          <w:color w:val="000000" w:themeColor="text1"/>
          <w:lang w:val="en-IE"/>
        </w:rPr>
        <w:t>s</w:t>
      </w:r>
      <w:r w:rsidRPr="000F03D1">
        <w:rPr>
          <w:rFonts w:asciiTheme="majorHAnsi" w:hAnsiTheme="majorHAnsi"/>
          <w:color w:val="000000" w:themeColor="text1"/>
          <w:lang w:val="en-IE"/>
        </w:rPr>
        <w:t xml:space="preserve"> to investigate, prosecute and sanc</w:t>
      </w:r>
      <w:r>
        <w:rPr>
          <w:rFonts w:asciiTheme="majorHAnsi" w:hAnsiTheme="majorHAnsi"/>
          <w:color w:val="000000" w:themeColor="text1"/>
          <w:lang w:val="en-IE"/>
        </w:rPr>
        <w:t xml:space="preserve">tion, and provide reparation to </w:t>
      </w:r>
      <w:r w:rsidRPr="000F03D1">
        <w:rPr>
          <w:rFonts w:asciiTheme="majorHAnsi" w:hAnsiTheme="majorHAnsi"/>
          <w:color w:val="000000" w:themeColor="text1"/>
          <w:lang w:val="en-IE"/>
        </w:rPr>
        <w:t xml:space="preserve">victims, regardless of whether the sexual violence crimes were committed by state officials, militia groups or private individuals. The trainer is encouraged to refer to his own experience or case law referenced in the Protocol to illustrate instances where states have been found </w:t>
      </w:r>
      <w:r>
        <w:rPr>
          <w:rFonts w:asciiTheme="majorHAnsi" w:hAnsiTheme="majorHAnsi"/>
          <w:color w:val="000000" w:themeColor="text1"/>
          <w:lang w:val="en-IE"/>
        </w:rPr>
        <w:t xml:space="preserve">to be </w:t>
      </w:r>
      <w:r w:rsidRPr="000F03D1">
        <w:rPr>
          <w:rFonts w:asciiTheme="majorHAnsi" w:hAnsiTheme="majorHAnsi"/>
          <w:color w:val="000000" w:themeColor="text1"/>
          <w:lang w:val="en-IE"/>
        </w:rPr>
        <w:t xml:space="preserve">in violation of their international obligations. </w:t>
      </w:r>
    </w:p>
    <w:p w14:paraId="3B05379B" w14:textId="77777777" w:rsidR="006414E7" w:rsidRDefault="006414E7" w:rsidP="006414E7">
      <w:pPr>
        <w:ind w:firstLine="0"/>
        <w:rPr>
          <w:rFonts w:asciiTheme="majorHAnsi" w:hAnsiTheme="majorHAnsi"/>
          <w:color w:val="000000" w:themeColor="text1"/>
          <w:lang w:val="en-IE"/>
        </w:rPr>
      </w:pPr>
    </w:p>
    <w:p w14:paraId="5232FDC3" w14:textId="77777777" w:rsidR="006414E7" w:rsidRDefault="006414E7" w:rsidP="006414E7">
      <w:pPr>
        <w:ind w:firstLine="0"/>
        <w:rPr>
          <w:rFonts w:asciiTheme="majorHAnsi" w:hAnsiTheme="majorHAnsi"/>
          <w:color w:val="000000" w:themeColor="text1"/>
          <w:lang w:val="en-IE"/>
        </w:rPr>
      </w:pPr>
      <w:r>
        <w:rPr>
          <w:rFonts w:asciiTheme="majorHAnsi" w:hAnsiTheme="majorHAnsi"/>
          <w:color w:val="000000" w:themeColor="text1"/>
          <w:lang w:val="en-IE"/>
        </w:rPr>
        <w:t xml:space="preserve">The second section (slides 13-19) provides a framework to document human rights violations and sets out the two categories of elements (which rights were violated and how the state is responsible) in relation to which information must be gathered to hold a state accountable for its actions or omissions. The trainer should stress certain key points: </w:t>
      </w:r>
    </w:p>
    <w:p w14:paraId="093E147C" w14:textId="77777777" w:rsidR="006414E7" w:rsidRDefault="006414E7" w:rsidP="006414E7">
      <w:pPr>
        <w:ind w:firstLine="0"/>
        <w:rPr>
          <w:rFonts w:asciiTheme="majorHAnsi" w:hAnsiTheme="majorHAnsi"/>
          <w:color w:val="000000" w:themeColor="text1"/>
          <w:lang w:val="en-IE"/>
        </w:rPr>
      </w:pPr>
    </w:p>
    <w:p w14:paraId="2DA48914" w14:textId="77777777" w:rsidR="006414E7" w:rsidRDefault="006414E7" w:rsidP="006414E7">
      <w:pPr>
        <w:pStyle w:val="ListParagraph"/>
        <w:numPr>
          <w:ilvl w:val="0"/>
          <w:numId w:val="6"/>
        </w:numPr>
        <w:rPr>
          <w:rFonts w:asciiTheme="majorHAnsi" w:hAnsiTheme="majorHAnsi"/>
          <w:color w:val="000000" w:themeColor="text1"/>
          <w:lang w:val="en-IE"/>
        </w:rPr>
      </w:pPr>
      <w:r>
        <w:rPr>
          <w:rFonts w:asciiTheme="majorHAnsi" w:hAnsiTheme="majorHAnsi"/>
          <w:color w:val="000000" w:themeColor="text1"/>
          <w:lang w:val="en-IE"/>
        </w:rPr>
        <w:t>M</w:t>
      </w:r>
      <w:r w:rsidRPr="001F1A61">
        <w:rPr>
          <w:rFonts w:asciiTheme="majorHAnsi" w:hAnsiTheme="majorHAnsi"/>
          <w:color w:val="000000" w:themeColor="text1"/>
          <w:lang w:val="en-IE"/>
        </w:rPr>
        <w:t>any human rights treaties do not contain a specific or explicit prohibition of sexual violence</w:t>
      </w:r>
      <w:r>
        <w:rPr>
          <w:rFonts w:asciiTheme="majorHAnsi" w:hAnsiTheme="majorHAnsi"/>
          <w:color w:val="000000" w:themeColor="text1"/>
          <w:lang w:val="en-IE"/>
        </w:rPr>
        <w:t xml:space="preserve"> - </w:t>
      </w:r>
      <w:r w:rsidRPr="001F1A61">
        <w:rPr>
          <w:rFonts w:asciiTheme="majorHAnsi" w:hAnsiTheme="majorHAnsi"/>
          <w:color w:val="000000" w:themeColor="text1"/>
          <w:lang w:val="en-IE"/>
        </w:rPr>
        <w:t>sexual violence is prohibited primarily as a violation of the right to physical and mental integrity and as a form of torture and other ill-treatment</w:t>
      </w:r>
      <w:r>
        <w:rPr>
          <w:rFonts w:asciiTheme="majorHAnsi" w:hAnsiTheme="majorHAnsi"/>
          <w:color w:val="000000" w:themeColor="text1"/>
          <w:lang w:val="en-IE"/>
        </w:rPr>
        <w:t>.</w:t>
      </w:r>
    </w:p>
    <w:p w14:paraId="1C2B884E" w14:textId="77777777" w:rsidR="006414E7" w:rsidRDefault="006414E7" w:rsidP="006414E7">
      <w:pPr>
        <w:pStyle w:val="ListParagraph"/>
        <w:numPr>
          <w:ilvl w:val="0"/>
          <w:numId w:val="6"/>
        </w:numPr>
        <w:rPr>
          <w:rFonts w:asciiTheme="majorHAnsi" w:hAnsiTheme="majorHAnsi"/>
          <w:color w:val="000000" w:themeColor="text1"/>
          <w:lang w:val="en-IE"/>
        </w:rPr>
      </w:pPr>
      <w:r>
        <w:rPr>
          <w:rFonts w:asciiTheme="majorHAnsi" w:hAnsiTheme="majorHAnsi"/>
          <w:color w:val="000000" w:themeColor="text1"/>
          <w:lang w:val="en-IE"/>
        </w:rPr>
        <w:t>A</w:t>
      </w:r>
      <w:r w:rsidRPr="001F1A61">
        <w:rPr>
          <w:rFonts w:asciiTheme="majorHAnsi" w:hAnsiTheme="majorHAnsi"/>
          <w:color w:val="000000" w:themeColor="text1"/>
          <w:lang w:val="en-IE"/>
        </w:rPr>
        <w:t xml:space="preserve"> single act of sexual violence can give rise to the violations of a myriad of substantive and procedural rights (from the right to life to the right to health, education, non-discrimination and the right to an effective remedy and reparation, to mention only a few)</w:t>
      </w:r>
      <w:r>
        <w:rPr>
          <w:rFonts w:asciiTheme="majorHAnsi" w:hAnsiTheme="majorHAnsi"/>
          <w:color w:val="000000" w:themeColor="text1"/>
          <w:lang w:val="en-IE"/>
        </w:rPr>
        <w:t>.</w:t>
      </w:r>
      <w:r w:rsidRPr="001F1A61">
        <w:rPr>
          <w:rFonts w:asciiTheme="majorHAnsi" w:hAnsiTheme="majorHAnsi"/>
          <w:color w:val="000000" w:themeColor="text1"/>
          <w:lang w:val="en-IE"/>
        </w:rPr>
        <w:t xml:space="preserve"> </w:t>
      </w:r>
    </w:p>
    <w:p w14:paraId="4D18C91D" w14:textId="77777777" w:rsidR="006414E7" w:rsidRDefault="006414E7" w:rsidP="006414E7">
      <w:pPr>
        <w:pStyle w:val="ListParagraph"/>
        <w:numPr>
          <w:ilvl w:val="0"/>
          <w:numId w:val="6"/>
        </w:numPr>
        <w:rPr>
          <w:rFonts w:asciiTheme="majorHAnsi" w:hAnsiTheme="majorHAnsi"/>
          <w:color w:val="000000" w:themeColor="text1"/>
          <w:lang w:val="en-IE"/>
        </w:rPr>
      </w:pPr>
      <w:r>
        <w:rPr>
          <w:rFonts w:asciiTheme="majorHAnsi" w:hAnsiTheme="majorHAnsi"/>
          <w:color w:val="000000" w:themeColor="text1"/>
          <w:lang w:val="en-IE"/>
        </w:rPr>
        <w:lastRenderedPageBreak/>
        <w:t>T</w:t>
      </w:r>
      <w:r w:rsidRPr="001F1A61">
        <w:rPr>
          <w:rFonts w:asciiTheme="majorHAnsi" w:hAnsiTheme="majorHAnsi"/>
          <w:color w:val="000000" w:themeColor="text1"/>
          <w:lang w:val="en-IE"/>
        </w:rPr>
        <w:t>hese rights and the legal elements to prove may vary depending on the applicable legal framework</w:t>
      </w:r>
      <w:r>
        <w:rPr>
          <w:rFonts w:asciiTheme="majorHAnsi" w:hAnsiTheme="majorHAnsi"/>
          <w:color w:val="000000" w:themeColor="text1"/>
          <w:lang w:val="en-IE"/>
        </w:rPr>
        <w:t>.</w:t>
      </w:r>
      <w:r w:rsidRPr="001F1A61">
        <w:rPr>
          <w:rFonts w:asciiTheme="majorHAnsi" w:hAnsiTheme="majorHAnsi"/>
          <w:color w:val="000000" w:themeColor="text1"/>
          <w:lang w:val="en-IE"/>
        </w:rPr>
        <w:t xml:space="preserve"> </w:t>
      </w:r>
    </w:p>
    <w:p w14:paraId="4AE840E4" w14:textId="77777777" w:rsidR="006414E7" w:rsidRDefault="006414E7" w:rsidP="006414E7">
      <w:pPr>
        <w:pStyle w:val="ListParagraph"/>
        <w:numPr>
          <w:ilvl w:val="0"/>
          <w:numId w:val="6"/>
        </w:numPr>
        <w:rPr>
          <w:rFonts w:asciiTheme="majorHAnsi" w:hAnsiTheme="majorHAnsi"/>
          <w:color w:val="000000" w:themeColor="text1"/>
          <w:lang w:val="en-IE"/>
        </w:rPr>
      </w:pPr>
      <w:r>
        <w:rPr>
          <w:rFonts w:asciiTheme="majorHAnsi" w:hAnsiTheme="majorHAnsi"/>
          <w:color w:val="000000" w:themeColor="text1"/>
          <w:lang w:val="en-IE"/>
        </w:rPr>
        <w:t>C</w:t>
      </w:r>
      <w:r w:rsidRPr="001F1A61">
        <w:rPr>
          <w:rFonts w:asciiTheme="majorHAnsi" w:hAnsiTheme="majorHAnsi"/>
          <w:color w:val="000000" w:themeColor="text1"/>
          <w:lang w:val="en-IE"/>
        </w:rPr>
        <w:t>ase law from international tribunals and human rights courts and commissions has recognised that rape and other forms of sexual violence may amount to a violation of the absolute prohibition of torture and other ill-treatment</w:t>
      </w:r>
      <w:r>
        <w:rPr>
          <w:rFonts w:asciiTheme="majorHAnsi" w:hAnsiTheme="majorHAnsi"/>
          <w:color w:val="000000" w:themeColor="text1"/>
          <w:lang w:val="en-IE"/>
        </w:rPr>
        <w:t>.</w:t>
      </w:r>
      <w:r w:rsidRPr="001F1A61">
        <w:rPr>
          <w:rFonts w:asciiTheme="majorHAnsi" w:hAnsiTheme="majorHAnsi"/>
          <w:color w:val="000000" w:themeColor="text1"/>
          <w:lang w:val="en-IE"/>
        </w:rPr>
        <w:t xml:space="preserve"> </w:t>
      </w:r>
    </w:p>
    <w:p w14:paraId="4B0E3F1F" w14:textId="77777777" w:rsidR="006414E7" w:rsidRPr="00B6554F" w:rsidRDefault="006414E7" w:rsidP="006414E7">
      <w:pPr>
        <w:pStyle w:val="ListParagraph"/>
        <w:numPr>
          <w:ilvl w:val="0"/>
          <w:numId w:val="6"/>
        </w:numPr>
        <w:rPr>
          <w:rFonts w:asciiTheme="majorHAnsi" w:hAnsiTheme="majorHAnsi"/>
          <w:color w:val="000000" w:themeColor="text1"/>
          <w:lang w:val="en-IE"/>
        </w:rPr>
      </w:pPr>
      <w:r>
        <w:rPr>
          <w:rFonts w:asciiTheme="majorHAnsi" w:hAnsiTheme="majorHAnsi"/>
          <w:color w:val="000000" w:themeColor="text1"/>
          <w:lang w:val="en-IE"/>
        </w:rPr>
        <w:t>S</w:t>
      </w:r>
      <w:r w:rsidRPr="001F1A61">
        <w:rPr>
          <w:rFonts w:asciiTheme="majorHAnsi" w:hAnsiTheme="majorHAnsi"/>
          <w:color w:val="000000" w:themeColor="text1"/>
          <w:lang w:val="en-IE"/>
        </w:rPr>
        <w:t xml:space="preserve">tates’ failure to comply with their obligations to prevent and respond to gross human rights violations, including torture and CARSV, can give rise to independent procedural violations, regardless of </w:t>
      </w:r>
      <w:r w:rsidRPr="00B6554F">
        <w:rPr>
          <w:rFonts w:asciiTheme="majorHAnsi" w:hAnsiTheme="majorHAnsi"/>
          <w:color w:val="000000" w:themeColor="text1"/>
          <w:lang w:val="en-IE"/>
        </w:rPr>
        <w:t>whether any substantive rights have been violated.</w:t>
      </w:r>
    </w:p>
    <w:p w14:paraId="7C986F5C" w14:textId="77777777" w:rsidR="006414E7" w:rsidRDefault="006414E7" w:rsidP="006414E7">
      <w:pPr>
        <w:ind w:firstLine="0"/>
        <w:rPr>
          <w:rFonts w:asciiTheme="majorHAnsi" w:hAnsiTheme="majorHAnsi"/>
          <w:color w:val="000000" w:themeColor="text1"/>
          <w:lang w:val="en-IE"/>
        </w:rPr>
      </w:pPr>
    </w:p>
    <w:p w14:paraId="7EF51A39" w14:textId="77777777" w:rsidR="006414E7" w:rsidRPr="000F03D1" w:rsidRDefault="006414E7" w:rsidP="006414E7">
      <w:pPr>
        <w:ind w:firstLine="0"/>
        <w:rPr>
          <w:rFonts w:asciiTheme="majorHAnsi" w:hAnsiTheme="majorHAnsi"/>
          <w:color w:val="000000" w:themeColor="text1"/>
          <w:lang w:val="en-IE"/>
        </w:rPr>
      </w:pPr>
      <w:r>
        <w:rPr>
          <w:rFonts w:asciiTheme="majorHAnsi" w:hAnsiTheme="majorHAnsi"/>
          <w:color w:val="000000" w:themeColor="text1"/>
          <w:lang w:val="en-IE"/>
        </w:rPr>
        <w:t xml:space="preserve">In terms of information to gather, the trainer should reiterate the importance of documenting the harm caused to the victim as this can help to prove that certain legal elements of a violation are satisfied (e.g. in the case of torture, that the act inflicted severe pain or suffering, whether physical or mental) and provide a foundation for reparations. Evidence showing that the state knew or should have known that CARSV occurred - in the form of direct communications or UN, NGO or media reports -  but nevertheless failed to protect persons under its jurisdiction is always useful to collect. Finally, although CARSV and other gross human rights violations trigger an obligation for the state to initiate an investigation without the victim having to launch a complaint, it is always useful to collect evidence demonstrating that the victim has been proactive about seeking justice and reparation, for instance by providing information to investigative authorities. Such information will also be necessary if the victim does not get satisfaction at the domestic level and needs to show that s/he has unsuccessfully exhausted domestic remedies before seeking redress at the regional or international level. </w:t>
      </w:r>
    </w:p>
    <w:p w14:paraId="1BFBFC03" w14:textId="77777777" w:rsidR="006414E7" w:rsidRPr="005A1B36" w:rsidRDefault="006414E7" w:rsidP="006414E7">
      <w:pPr>
        <w:ind w:firstLine="0"/>
        <w:rPr>
          <w:rFonts w:asciiTheme="majorHAnsi" w:hAnsiTheme="majorHAnsi"/>
          <w:highlight w:val="yellow"/>
          <w:lang w:val="en-IE"/>
        </w:rPr>
      </w:pPr>
    </w:p>
    <w:p w14:paraId="2CFFC9F2" w14:textId="77777777" w:rsidR="006414E7" w:rsidRPr="005640B8" w:rsidRDefault="006414E7" w:rsidP="006414E7">
      <w:pPr>
        <w:ind w:firstLine="0"/>
        <w:rPr>
          <w:rFonts w:asciiTheme="majorHAnsi" w:hAnsiTheme="majorHAnsi"/>
          <w:b/>
          <w:color w:val="0F243E" w:themeColor="text2" w:themeShade="80"/>
          <w:u w:val="single"/>
          <w:lang w:val="en-IE"/>
        </w:rPr>
      </w:pPr>
      <w:r w:rsidRPr="005640B8">
        <w:rPr>
          <w:rFonts w:asciiTheme="majorHAnsi" w:hAnsiTheme="majorHAnsi"/>
          <w:b/>
          <w:color w:val="0F243E" w:themeColor="text2" w:themeShade="80"/>
          <w:u w:val="single"/>
          <w:lang w:val="en-IE"/>
        </w:rPr>
        <w:t>Exercise instructions</w:t>
      </w:r>
    </w:p>
    <w:p w14:paraId="6BF30DFF" w14:textId="77777777" w:rsidR="006414E7" w:rsidRDefault="006414E7" w:rsidP="006414E7">
      <w:pPr>
        <w:ind w:firstLine="0"/>
        <w:rPr>
          <w:rFonts w:asciiTheme="majorHAnsi" w:hAnsiTheme="majorHAnsi"/>
          <w:lang w:val="en-IE"/>
        </w:rPr>
      </w:pPr>
      <w:r w:rsidRPr="005640B8">
        <w:rPr>
          <w:rFonts w:asciiTheme="majorHAnsi" w:hAnsiTheme="majorHAnsi"/>
          <w:lang w:val="en-IE"/>
        </w:rPr>
        <w:t xml:space="preserve">For </w:t>
      </w:r>
      <w:r>
        <w:rPr>
          <w:rFonts w:asciiTheme="majorHAnsi" w:hAnsiTheme="majorHAnsi"/>
          <w:lang w:val="en-IE"/>
        </w:rPr>
        <w:t xml:space="preserve">the “Analysing a concrete case to assess state responsibility” exercise, the trainer should select a real case adjudicated by a human rights mechanism (e.g. decision from a UN Treaty Body such as the CAT or CEDAW, or from a human rights commission or court from the European, African or Inter-American systems). The same case may be used for the “Analysing concrete measures of reparation” exercise which is part of Module 6 </w:t>
      </w:r>
      <w:r>
        <w:rPr>
          <w:rFonts w:asciiTheme="majorHAnsi" w:hAnsiTheme="majorHAnsi"/>
          <w:lang w:val="en-IE"/>
        </w:rPr>
        <w:lastRenderedPageBreak/>
        <w:t xml:space="preserve">(Reparations). If module 6 is covered as part of the training, the trainer may either conduct each exercise at the end of the relevant module, or consider conducting a single exercise combining all the questions on state responsibility and measures of reparations at the end of Module 6 (Reparations). As the case may be, the trainer should ensure that the selected decision orders or recommends different forms of reparations. </w:t>
      </w:r>
    </w:p>
    <w:p w14:paraId="666CDB9B" w14:textId="77777777" w:rsidR="006414E7" w:rsidRDefault="006414E7" w:rsidP="006414E7">
      <w:pPr>
        <w:ind w:firstLine="0"/>
        <w:rPr>
          <w:rFonts w:asciiTheme="majorHAnsi" w:hAnsiTheme="majorHAnsi"/>
          <w:lang w:val="en-IE"/>
        </w:rPr>
      </w:pPr>
    </w:p>
    <w:p w14:paraId="7931BFC4" w14:textId="77777777" w:rsidR="006414E7" w:rsidRDefault="006414E7" w:rsidP="006414E7">
      <w:pPr>
        <w:ind w:firstLine="0"/>
        <w:rPr>
          <w:rFonts w:asciiTheme="majorHAnsi" w:hAnsiTheme="majorHAnsi"/>
          <w:lang w:val="en-IE"/>
        </w:rPr>
      </w:pPr>
      <w:r>
        <w:rPr>
          <w:rFonts w:asciiTheme="majorHAnsi" w:hAnsiTheme="majorHAnsi"/>
          <w:lang w:val="en-IE"/>
        </w:rPr>
        <w:t>Depending on the size of the group and time available for this module, the trainer should split the participants into groups (ideally two). The trainer should try to ensure that the composition of the groups is different from that of the previous exercise and make sure that participants with legal expertise are equally spread out between the groups to help guide their fellow participants.</w:t>
      </w:r>
    </w:p>
    <w:p w14:paraId="0496C914" w14:textId="77777777" w:rsidR="006414E7" w:rsidRDefault="006414E7" w:rsidP="006414E7">
      <w:pPr>
        <w:ind w:firstLine="0"/>
        <w:rPr>
          <w:rFonts w:asciiTheme="majorHAnsi" w:hAnsiTheme="majorHAnsi"/>
          <w:lang w:val="en-IE"/>
        </w:rPr>
      </w:pPr>
    </w:p>
    <w:p w14:paraId="27ACB5F2" w14:textId="77777777" w:rsidR="006414E7" w:rsidRDefault="006414E7" w:rsidP="006414E7">
      <w:pPr>
        <w:ind w:firstLine="0"/>
        <w:rPr>
          <w:rFonts w:asciiTheme="majorHAnsi" w:hAnsiTheme="majorHAnsi"/>
          <w:lang w:val="en-IE"/>
        </w:rPr>
      </w:pPr>
      <w:r>
        <w:rPr>
          <w:rFonts w:asciiTheme="majorHAnsi" w:hAnsiTheme="majorHAnsi"/>
          <w:lang w:val="en-IE"/>
        </w:rPr>
        <w:t>Wherever possible, the trainer should select a decision from a human rights mechanism relevant to the participants’ context and specific needs. Chapter 5 of the Protocol contains various references to relevant case law which could potentially be used for this exercise and the exercise suggested for Module 6 (Reparations). The trainer should hand out relevant excerpts of the factual part of a case. The excerpts distributed should not be too long in order to allow plenty of time for discussion. Generally speaking, decisions from UN Treaty Bodies are not too lengthy. Group 1 will pretend to represent the applicant while Group 2 will pretend to represent the relevant human rights mechanism.</w:t>
      </w:r>
    </w:p>
    <w:p w14:paraId="27CCC8CD" w14:textId="77777777" w:rsidR="006414E7" w:rsidRDefault="006414E7" w:rsidP="006414E7">
      <w:pPr>
        <w:ind w:firstLine="0"/>
        <w:rPr>
          <w:rFonts w:asciiTheme="majorHAnsi" w:hAnsiTheme="majorHAnsi"/>
          <w:lang w:val="en-IE"/>
        </w:rPr>
      </w:pPr>
    </w:p>
    <w:p w14:paraId="764029AD" w14:textId="77777777" w:rsidR="006414E7" w:rsidRDefault="006414E7" w:rsidP="006414E7">
      <w:pPr>
        <w:ind w:firstLine="0"/>
        <w:rPr>
          <w:rFonts w:asciiTheme="majorHAnsi" w:hAnsiTheme="majorHAnsi"/>
          <w:lang w:val="en-IE"/>
        </w:rPr>
      </w:pPr>
      <w:r>
        <w:rPr>
          <w:rFonts w:asciiTheme="majorHAnsi" w:hAnsiTheme="majorHAnsi"/>
          <w:lang w:val="en-IE"/>
        </w:rPr>
        <w:t>The trainer should allow about 30 minutes for participants to:</w:t>
      </w:r>
    </w:p>
    <w:p w14:paraId="168BBD73" w14:textId="77777777" w:rsidR="006414E7" w:rsidRDefault="006414E7" w:rsidP="006414E7">
      <w:pPr>
        <w:ind w:firstLine="0"/>
        <w:rPr>
          <w:rFonts w:asciiTheme="majorHAnsi" w:hAnsiTheme="majorHAnsi"/>
          <w:lang w:val="en-IE"/>
        </w:rPr>
      </w:pPr>
    </w:p>
    <w:p w14:paraId="09EF91F6" w14:textId="77777777" w:rsidR="006414E7" w:rsidRDefault="006414E7" w:rsidP="006414E7">
      <w:pPr>
        <w:pStyle w:val="ListParagraph"/>
        <w:numPr>
          <w:ilvl w:val="0"/>
          <w:numId w:val="5"/>
        </w:numPr>
        <w:rPr>
          <w:rFonts w:asciiTheme="majorHAnsi" w:hAnsiTheme="majorHAnsi"/>
          <w:lang w:val="en-IE"/>
        </w:rPr>
      </w:pPr>
      <w:r>
        <w:rPr>
          <w:rFonts w:asciiTheme="majorHAnsi" w:hAnsiTheme="majorHAnsi"/>
          <w:lang w:val="en-IE"/>
        </w:rPr>
        <w:t>read the factual part or relevant factual excerpts of the case, identifying the most relevant passages to answer the questions mentioned on the exercise slide;</w:t>
      </w:r>
    </w:p>
    <w:p w14:paraId="46BF5226" w14:textId="77777777" w:rsidR="006414E7" w:rsidRDefault="006414E7" w:rsidP="006414E7">
      <w:pPr>
        <w:pStyle w:val="ListParagraph"/>
        <w:numPr>
          <w:ilvl w:val="0"/>
          <w:numId w:val="5"/>
        </w:numPr>
        <w:rPr>
          <w:rFonts w:asciiTheme="majorHAnsi" w:hAnsiTheme="majorHAnsi"/>
          <w:lang w:val="en-IE"/>
        </w:rPr>
      </w:pPr>
      <w:r>
        <w:rPr>
          <w:rFonts w:asciiTheme="majorHAnsi" w:hAnsiTheme="majorHAnsi"/>
          <w:lang w:val="en-IE"/>
        </w:rPr>
        <w:t>discuss among the group the answers to be given to the questions; and</w:t>
      </w:r>
    </w:p>
    <w:p w14:paraId="34BF5618" w14:textId="77777777" w:rsidR="006414E7" w:rsidRDefault="006414E7" w:rsidP="006414E7">
      <w:pPr>
        <w:pStyle w:val="ListParagraph"/>
        <w:numPr>
          <w:ilvl w:val="0"/>
          <w:numId w:val="5"/>
        </w:numPr>
        <w:rPr>
          <w:rFonts w:asciiTheme="majorHAnsi" w:hAnsiTheme="majorHAnsi"/>
          <w:lang w:val="en-IE"/>
        </w:rPr>
      </w:pPr>
      <w:proofErr w:type="gramStart"/>
      <w:r>
        <w:rPr>
          <w:rFonts w:asciiTheme="majorHAnsi" w:hAnsiTheme="majorHAnsi"/>
          <w:lang w:val="en-IE"/>
        </w:rPr>
        <w:t>choose</w:t>
      </w:r>
      <w:proofErr w:type="gramEnd"/>
      <w:r>
        <w:rPr>
          <w:rFonts w:asciiTheme="majorHAnsi" w:hAnsiTheme="majorHAnsi"/>
          <w:lang w:val="en-IE"/>
        </w:rPr>
        <w:t xml:space="preserve"> a representative to present to the plenary the outcome of the discussion within the group.</w:t>
      </w:r>
    </w:p>
    <w:p w14:paraId="2B56ABD7" w14:textId="77777777" w:rsidR="006414E7" w:rsidRDefault="006414E7" w:rsidP="006414E7">
      <w:pPr>
        <w:pStyle w:val="ListParagraph"/>
        <w:ind w:firstLine="0"/>
        <w:rPr>
          <w:rFonts w:asciiTheme="majorHAnsi" w:hAnsiTheme="majorHAnsi"/>
          <w:lang w:val="en-IE"/>
        </w:rPr>
      </w:pPr>
    </w:p>
    <w:p w14:paraId="370B17C5" w14:textId="77777777" w:rsidR="006414E7" w:rsidRDefault="006414E7" w:rsidP="006414E7">
      <w:pPr>
        <w:ind w:firstLine="0"/>
        <w:rPr>
          <w:rFonts w:asciiTheme="majorHAnsi" w:hAnsiTheme="majorHAnsi"/>
          <w:lang w:val="en-IE"/>
        </w:rPr>
      </w:pPr>
      <w:r w:rsidRPr="0018387F">
        <w:rPr>
          <w:rFonts w:asciiTheme="majorHAnsi" w:hAnsiTheme="majorHAnsi"/>
          <w:lang w:val="en-IE"/>
        </w:rPr>
        <w:t xml:space="preserve">Each group should be given paper or a whiteboard to </w:t>
      </w:r>
      <w:r>
        <w:rPr>
          <w:rFonts w:asciiTheme="majorHAnsi" w:hAnsiTheme="majorHAnsi"/>
          <w:lang w:val="en-IE"/>
        </w:rPr>
        <w:t>make notes of their answers to each of the questions</w:t>
      </w:r>
      <w:r w:rsidRPr="0018387F">
        <w:rPr>
          <w:rFonts w:asciiTheme="majorHAnsi" w:hAnsiTheme="majorHAnsi"/>
          <w:lang w:val="en-IE"/>
        </w:rPr>
        <w:t xml:space="preserve">.  </w:t>
      </w:r>
      <w:r>
        <w:rPr>
          <w:rFonts w:asciiTheme="majorHAnsi" w:hAnsiTheme="majorHAnsi"/>
          <w:lang w:val="en-IE"/>
        </w:rPr>
        <w:t xml:space="preserve">After the first 30 minutes, the exercise should continue in plenary. The </w:t>
      </w:r>
      <w:r>
        <w:rPr>
          <w:rFonts w:asciiTheme="majorHAnsi" w:hAnsiTheme="majorHAnsi"/>
          <w:lang w:val="en-IE"/>
        </w:rPr>
        <w:lastRenderedPageBreak/>
        <w:t>representative for each group should be given about 15 minutes to report back in plenary on his/her group’s findings. After each presentation, the trainer can ask if other members of the relevant group have additional information to add before complementing the answers.</w:t>
      </w:r>
    </w:p>
    <w:p w14:paraId="3F9BB10A" w14:textId="77777777" w:rsidR="006414E7" w:rsidRDefault="006414E7" w:rsidP="006414E7">
      <w:pPr>
        <w:ind w:firstLine="0"/>
        <w:rPr>
          <w:rFonts w:asciiTheme="majorHAnsi" w:hAnsiTheme="majorHAnsi"/>
          <w:lang w:val="en-IE"/>
        </w:rPr>
      </w:pPr>
    </w:p>
    <w:p w14:paraId="52E3A99E" w14:textId="77777777" w:rsidR="006414E7" w:rsidRPr="00FB7965" w:rsidRDefault="006414E7" w:rsidP="006414E7">
      <w:pPr>
        <w:ind w:firstLine="0"/>
        <w:rPr>
          <w:rFonts w:asciiTheme="majorHAnsi" w:hAnsiTheme="majorHAnsi"/>
          <w:lang w:val="en-IE"/>
        </w:rPr>
      </w:pPr>
      <w:r>
        <w:rPr>
          <w:rFonts w:asciiTheme="majorHAnsi" w:hAnsiTheme="majorHAnsi"/>
          <w:lang w:val="en-IE"/>
        </w:rPr>
        <w:t>At the end of the exercise, the trainer can distribute a second set of relevant excerpts from the judgement or decision selected including the allegations and legal findings made by the human rights mechanism.  The participants should end up with either a full decision or relevant excerpts of the factual and legal parts which they can study for further details if they are interested. If the training covers Module 6 (Reparations) and uses the same case for the exercise on reparations, the second set of relevant excerpts should only be distributed at the end of the exercise suggested for Module 6 (Reparations).</w:t>
      </w:r>
    </w:p>
    <w:p w14:paraId="02EEFC34" w14:textId="77777777" w:rsidR="006414E7" w:rsidRPr="006F4FA1" w:rsidRDefault="006414E7" w:rsidP="006414E7">
      <w:pPr>
        <w:ind w:firstLine="0"/>
        <w:rPr>
          <w:lang w:val="en-IE"/>
        </w:rPr>
      </w:pPr>
      <w:r>
        <w:rPr>
          <w:rFonts w:asciiTheme="majorHAnsi" w:hAnsiTheme="majorHAnsi"/>
          <w:lang w:val="en-IE"/>
        </w:rPr>
        <w:t xml:space="preserve"> </w:t>
      </w:r>
    </w:p>
    <w:p w14:paraId="1DE743D3" w14:textId="074F9FE3" w:rsidR="00484F18" w:rsidRDefault="00484F18">
      <w:pPr>
        <w:spacing w:after="200" w:line="276" w:lineRule="auto"/>
        <w:ind w:firstLine="0"/>
        <w:jc w:val="left"/>
        <w:rPr>
          <w:lang w:val="en-IE"/>
        </w:rPr>
      </w:pPr>
      <w:r>
        <w:rPr>
          <w:lang w:val="en-IE"/>
        </w:rPr>
        <w:br w:type="page"/>
      </w:r>
    </w:p>
    <w:p w14:paraId="62610A62" w14:textId="77777777" w:rsidR="007868EF" w:rsidRDefault="007868EF" w:rsidP="00484F18">
      <w:pPr>
        <w:jc w:val="center"/>
        <w:rPr>
          <w:rFonts w:asciiTheme="majorHAnsi" w:hAnsiTheme="majorHAnsi"/>
          <w:b/>
          <w:i/>
          <w:sz w:val="28"/>
          <w:lang w:val="en-IE"/>
        </w:rPr>
      </w:pPr>
    </w:p>
    <w:p w14:paraId="6C684563" w14:textId="77777777" w:rsidR="00484F18" w:rsidRPr="00BA47FA" w:rsidRDefault="00484F18" w:rsidP="00484F18">
      <w:pPr>
        <w:jc w:val="center"/>
        <w:rPr>
          <w:rFonts w:asciiTheme="majorHAnsi" w:hAnsiTheme="majorHAnsi"/>
          <w:b/>
          <w:i/>
          <w:color w:val="548DD4" w:themeColor="text2" w:themeTint="99"/>
          <w:sz w:val="28"/>
          <w:lang w:val="en-IE"/>
        </w:rPr>
      </w:pPr>
      <w:r w:rsidRPr="00BA47FA">
        <w:rPr>
          <w:rFonts w:asciiTheme="majorHAnsi" w:hAnsiTheme="majorHAnsi"/>
          <w:b/>
          <w:i/>
          <w:sz w:val="28"/>
          <w:lang w:val="en-IE"/>
        </w:rPr>
        <w:t>Training Materials on the International Protocol</w:t>
      </w:r>
    </w:p>
    <w:p w14:paraId="773AE54A" w14:textId="77777777" w:rsidR="00484F18" w:rsidRPr="00BA47FA" w:rsidRDefault="00484F18" w:rsidP="00484F18">
      <w:pPr>
        <w:jc w:val="center"/>
        <w:rPr>
          <w:rFonts w:asciiTheme="majorHAnsi" w:hAnsiTheme="majorHAnsi"/>
          <w:b/>
          <w:color w:val="548DD4" w:themeColor="text2" w:themeTint="99"/>
          <w:sz w:val="28"/>
          <w:lang w:val="en-IE"/>
        </w:rPr>
      </w:pPr>
      <w:r w:rsidRPr="00BA47FA">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III</w:t>
      </w:r>
      <w:r w:rsidRPr="00BA47FA">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6</w:t>
      </w:r>
      <w:r w:rsidRPr="00BA47FA">
        <w:rPr>
          <w:rFonts w:asciiTheme="majorHAnsi" w:hAnsiTheme="majorHAnsi"/>
          <w:b/>
          <w:color w:val="548DD4" w:themeColor="text2" w:themeTint="99"/>
          <w:sz w:val="28"/>
          <w:lang w:val="en-IE"/>
        </w:rPr>
        <w:t xml:space="preserve"> –</w:t>
      </w:r>
      <w:r>
        <w:rPr>
          <w:rFonts w:asciiTheme="majorHAnsi" w:hAnsiTheme="majorHAnsi"/>
          <w:b/>
          <w:color w:val="548DD4" w:themeColor="text2" w:themeTint="99"/>
          <w:sz w:val="28"/>
          <w:lang w:val="en-IE"/>
        </w:rPr>
        <w:t xml:space="preserve"> REPARATIONS</w:t>
      </w:r>
    </w:p>
    <w:p w14:paraId="297B51AD" w14:textId="77777777" w:rsidR="00484F18" w:rsidRDefault="00484F18" w:rsidP="00484F18">
      <w:pPr>
        <w:jc w:val="center"/>
        <w:rPr>
          <w:rFonts w:asciiTheme="majorHAnsi" w:hAnsiTheme="majorHAnsi"/>
          <w:b/>
          <w:color w:val="548DD4" w:themeColor="text2" w:themeTint="99"/>
          <w:lang w:val="en-IE"/>
        </w:rPr>
      </w:pPr>
    </w:p>
    <w:p w14:paraId="7AF9352F" w14:textId="77777777" w:rsidR="00484F18" w:rsidRDefault="00484F18" w:rsidP="00484F18">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457A3606" w14:textId="71573CC2" w:rsidR="00484F18" w:rsidRPr="00ED135A" w:rsidRDefault="00484F18" w:rsidP="00484F18">
      <w:pPr>
        <w:ind w:firstLine="0"/>
        <w:rPr>
          <w:rFonts w:asciiTheme="majorHAnsi" w:hAnsiTheme="majorHAnsi"/>
          <w:color w:val="0F243E" w:themeColor="text2" w:themeShade="80"/>
          <w:lang w:val="en-IE"/>
        </w:rPr>
      </w:pPr>
      <w:r w:rsidRPr="007055F0">
        <w:rPr>
          <w:rFonts w:asciiTheme="majorHAnsi" w:hAnsiTheme="majorHAnsi"/>
          <w:color w:val="0F243E" w:themeColor="text2" w:themeShade="80"/>
          <w:lang w:val="en-IE"/>
        </w:rPr>
        <w:t>By the end of the session, participant</w:t>
      </w:r>
      <w:r w:rsidR="00A2421F">
        <w:rPr>
          <w:rFonts w:asciiTheme="majorHAnsi" w:hAnsiTheme="majorHAnsi"/>
          <w:color w:val="0F243E" w:themeColor="text2" w:themeShade="80"/>
          <w:lang w:val="en-IE"/>
        </w:rPr>
        <w:t>s should be in a position to:</w:t>
      </w:r>
    </w:p>
    <w:p w14:paraId="7C775805" w14:textId="77777777" w:rsidR="00484F18" w:rsidRDefault="00484F18" w:rsidP="00484F18">
      <w:pPr>
        <w:pStyle w:val="ListParagraph"/>
        <w:numPr>
          <w:ilvl w:val="0"/>
          <w:numId w:val="1"/>
        </w:numPr>
        <w:rPr>
          <w:rFonts w:asciiTheme="majorHAnsi" w:hAnsiTheme="majorHAnsi"/>
          <w:lang w:val="en-IE"/>
        </w:rPr>
      </w:pPr>
      <w:r>
        <w:rPr>
          <w:rFonts w:asciiTheme="majorHAnsi" w:hAnsiTheme="majorHAnsi"/>
          <w:lang w:val="en-IE"/>
        </w:rPr>
        <w:t>Set out some possible avenues for reparations</w:t>
      </w:r>
    </w:p>
    <w:p w14:paraId="0978C1D7" w14:textId="77777777" w:rsidR="00484F18" w:rsidRDefault="00484F18" w:rsidP="00484F18">
      <w:pPr>
        <w:pStyle w:val="ListParagraph"/>
        <w:numPr>
          <w:ilvl w:val="0"/>
          <w:numId w:val="1"/>
        </w:numPr>
        <w:rPr>
          <w:rFonts w:asciiTheme="majorHAnsi" w:hAnsiTheme="majorHAnsi"/>
          <w:lang w:val="en-IE"/>
        </w:rPr>
      </w:pPr>
      <w:r>
        <w:rPr>
          <w:rFonts w:asciiTheme="majorHAnsi" w:hAnsiTheme="majorHAnsi"/>
          <w:lang w:val="en-IE"/>
        </w:rPr>
        <w:t>Describe what constitutes adequate remedy and reparation</w:t>
      </w:r>
    </w:p>
    <w:p w14:paraId="78B0F8B1" w14:textId="77777777" w:rsidR="00484F18" w:rsidRPr="000F5A71" w:rsidRDefault="00484F18" w:rsidP="00484F18">
      <w:pPr>
        <w:pStyle w:val="ListParagraph"/>
        <w:numPr>
          <w:ilvl w:val="0"/>
          <w:numId w:val="1"/>
        </w:numPr>
        <w:rPr>
          <w:rFonts w:asciiTheme="majorHAnsi" w:hAnsiTheme="majorHAnsi"/>
          <w:lang w:val="en-IE"/>
        </w:rPr>
      </w:pPr>
      <w:r>
        <w:rPr>
          <w:rFonts w:asciiTheme="majorHAnsi" w:hAnsiTheme="majorHAnsi"/>
          <w:lang w:val="en-IE"/>
        </w:rPr>
        <w:t>Identify what information to gather for different forms of harm, and how</w:t>
      </w:r>
    </w:p>
    <w:p w14:paraId="3841A938" w14:textId="77777777" w:rsidR="00484F18" w:rsidRPr="00826D89" w:rsidRDefault="00484F18" w:rsidP="00484F18">
      <w:pPr>
        <w:ind w:firstLine="0"/>
        <w:rPr>
          <w:rFonts w:asciiTheme="majorHAnsi" w:hAnsiTheme="majorHAnsi"/>
          <w:sz w:val="12"/>
          <w:lang w:val="en-IE"/>
        </w:rPr>
      </w:pPr>
    </w:p>
    <w:p w14:paraId="4A059A31" w14:textId="3AC2E4E6" w:rsidR="00484F18" w:rsidRPr="00DA5CE6" w:rsidRDefault="00484F18" w:rsidP="00484F18">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Pr>
          <w:rFonts w:asciiTheme="majorHAnsi" w:hAnsiTheme="majorHAnsi"/>
          <w:lang w:val="en-IE"/>
        </w:rPr>
        <w:t xml:space="preserve">45 to 60 </w:t>
      </w:r>
      <w:r w:rsidRPr="00DA5CE6">
        <w:rPr>
          <w:rFonts w:asciiTheme="majorHAnsi" w:hAnsiTheme="majorHAnsi"/>
          <w:lang w:val="en-IE"/>
        </w:rPr>
        <w:t>minutes</w:t>
      </w:r>
    </w:p>
    <w:p w14:paraId="53F92344" w14:textId="77777777" w:rsidR="00484F18" w:rsidRPr="00286FA2" w:rsidRDefault="00484F18" w:rsidP="00484F18">
      <w:pPr>
        <w:ind w:left="4240" w:hanging="4240"/>
        <w:rPr>
          <w:rFonts w:asciiTheme="majorHAnsi" w:hAnsiTheme="majorHAnsi"/>
          <w:lang w:val="en-IE"/>
        </w:rPr>
      </w:pPr>
      <w:r w:rsidRPr="00DA5CE6">
        <w:rPr>
          <w:rFonts w:asciiTheme="majorHAnsi" w:hAnsiTheme="majorHAnsi"/>
          <w:b/>
          <w:color w:val="0F243E" w:themeColor="text2" w:themeShade="80"/>
          <w:lang w:val="en-IE"/>
        </w:rPr>
        <w:t>Exercise:</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Pr="00306E52">
        <w:rPr>
          <w:rFonts w:asciiTheme="majorHAnsi" w:hAnsiTheme="majorHAnsi"/>
          <w:lang w:val="en-IE"/>
        </w:rPr>
        <w:t xml:space="preserve">Analysing concrete measures of reparation </w:t>
      </w:r>
      <w:r>
        <w:rPr>
          <w:rFonts w:asciiTheme="majorHAnsi" w:hAnsiTheme="majorHAnsi"/>
          <w:lang w:val="en-IE"/>
        </w:rPr>
        <w:t>(30-45</w:t>
      </w:r>
      <w:r w:rsidRPr="00306E52">
        <w:rPr>
          <w:rFonts w:asciiTheme="majorHAnsi" w:hAnsiTheme="majorHAnsi"/>
          <w:lang w:val="en-IE"/>
        </w:rPr>
        <w:t xml:space="preserve"> minutes, group work and feedback)</w:t>
      </w:r>
    </w:p>
    <w:p w14:paraId="17CABCE6" w14:textId="77777777" w:rsidR="00484F18" w:rsidRDefault="00484F18" w:rsidP="00484F18">
      <w:pPr>
        <w:ind w:left="4956" w:hanging="4956"/>
        <w:rPr>
          <w:rFonts w:asciiTheme="majorHAnsi" w:hAnsiTheme="majorHAnsi"/>
          <w:b/>
          <w:color w:val="0F243E" w:themeColor="text2" w:themeShade="80"/>
          <w:lang w:val="en-IE"/>
        </w:rPr>
      </w:pPr>
    </w:p>
    <w:p w14:paraId="57BD8B2F" w14:textId="21E7EE29" w:rsidR="00484F18" w:rsidRDefault="00484F18" w:rsidP="00484F18">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1D917CCB" w14:textId="77777777" w:rsidR="00484F18" w:rsidRPr="00DA5CE6" w:rsidRDefault="00484F18" w:rsidP="00484F18">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74-83; Module 2 – Understanding Sexual Violence; Module 3 – Accountability Avenues and Remedies; Module 4 – Individual Criminal Responsibility; Module 7 – Do No Harm; Module 10 – Types of Evidence of Sexual Violence; </w:t>
      </w:r>
      <w:r w:rsidRPr="00B552FB">
        <w:rPr>
          <w:rFonts w:asciiTheme="majorHAnsi" w:hAnsiTheme="majorHAnsi"/>
          <w:color w:val="000000" w:themeColor="text1"/>
          <w:lang w:val="en-IE"/>
        </w:rPr>
        <w:t>Annex 1 – Evidence Workbook</w:t>
      </w:r>
      <w:r>
        <w:rPr>
          <w:rFonts w:asciiTheme="majorHAnsi" w:hAnsiTheme="majorHAnsi"/>
          <w:color w:val="000000" w:themeColor="text1"/>
          <w:lang w:val="en-IE"/>
        </w:rPr>
        <w:t xml:space="preserve"> </w:t>
      </w:r>
    </w:p>
    <w:p w14:paraId="716D2EBE" w14:textId="77777777" w:rsidR="00484F18" w:rsidRDefault="00484F18" w:rsidP="00484F18">
      <w:pPr>
        <w:ind w:firstLine="0"/>
        <w:rPr>
          <w:rFonts w:asciiTheme="majorHAnsi" w:hAnsiTheme="majorHAnsi"/>
          <w:color w:val="000000" w:themeColor="text1"/>
          <w:lang w:val="en-IE"/>
        </w:rPr>
      </w:pPr>
    </w:p>
    <w:p w14:paraId="04A7154E" w14:textId="77777777" w:rsidR="00484F18" w:rsidRDefault="00484F18" w:rsidP="00484F18">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This module sets out basic principles of reparations and provides participants with a framework for what is needed to comprehensively document the harm caused to CARSV victims for reparation purposes. It is the last legal module and complements Module 4 (Individual Criminal Responsibility) and Module 5 (State Responsibility). The trainer should highlight that reparations for victims of CARSV is part of a process consisting of obtaining truth, justice, redress and guarantees on non-repetition. Reparations that strive to address the root causes of violence and foster social change can play a critical role in restoring victims’ dignity and empowering them.</w:t>
      </w:r>
    </w:p>
    <w:p w14:paraId="18E90291" w14:textId="77777777" w:rsidR="00484F18" w:rsidRDefault="00484F18" w:rsidP="00484F18">
      <w:pPr>
        <w:shd w:val="clear" w:color="auto" w:fill="FFFFFF" w:themeFill="background1"/>
        <w:ind w:firstLine="0"/>
        <w:rPr>
          <w:rFonts w:asciiTheme="majorHAnsi" w:hAnsiTheme="majorHAnsi"/>
          <w:color w:val="000000" w:themeColor="text1"/>
          <w:lang w:val="en-IE"/>
        </w:rPr>
      </w:pPr>
    </w:p>
    <w:p w14:paraId="3E14351D" w14:textId="77777777" w:rsidR="00484F18" w:rsidRDefault="00484F18" w:rsidP="00484F18">
      <w:pPr>
        <w:shd w:val="clear" w:color="auto" w:fill="FFFFFF" w:themeFill="background1"/>
        <w:ind w:firstLine="0"/>
        <w:rPr>
          <w:rFonts w:asciiTheme="majorHAnsi" w:hAnsiTheme="majorHAnsi"/>
          <w:color w:val="000000" w:themeColor="text1"/>
          <w:lang w:val="en-IE"/>
        </w:rPr>
      </w:pPr>
      <w:r w:rsidRPr="00187E94">
        <w:rPr>
          <w:rFonts w:asciiTheme="majorHAnsi" w:hAnsiTheme="majorHAnsi"/>
          <w:color w:val="000000" w:themeColor="text1"/>
          <w:lang w:val="en-IE"/>
        </w:rPr>
        <w:t>In order to be able to deliver the information in this session effectively, the trainer for this module and all other legal modules (Modules 3-6) should have a legal background</w:t>
      </w:r>
      <w:r>
        <w:rPr>
          <w:rFonts w:asciiTheme="majorHAnsi" w:hAnsiTheme="majorHAnsi"/>
          <w:color w:val="000000" w:themeColor="text1"/>
          <w:lang w:val="en-IE"/>
        </w:rPr>
        <w:t xml:space="preserve">. In addition, the trainer for this module should be familiar with international law and </w:t>
      </w:r>
      <w:r>
        <w:rPr>
          <w:rFonts w:asciiTheme="majorHAnsi" w:hAnsiTheme="majorHAnsi"/>
          <w:color w:val="000000" w:themeColor="text1"/>
          <w:lang w:val="en-IE"/>
        </w:rPr>
        <w:lastRenderedPageBreak/>
        <w:t>principles and guidance applicable to reparations for victims of CARSV and other gross human rights violations</w:t>
      </w:r>
      <w:r w:rsidRPr="00187E94">
        <w:rPr>
          <w:rFonts w:asciiTheme="majorHAnsi" w:hAnsiTheme="majorHAnsi"/>
          <w:color w:val="000000" w:themeColor="text1"/>
          <w:lang w:val="en-IE"/>
        </w:rPr>
        <w:t xml:space="preserve">. </w:t>
      </w:r>
      <w:r>
        <w:rPr>
          <w:rFonts w:asciiTheme="majorHAnsi" w:hAnsiTheme="majorHAnsi"/>
          <w:color w:val="000000" w:themeColor="text1"/>
          <w:lang w:val="en-IE"/>
        </w:rPr>
        <w:t xml:space="preserve">References to relevant provisions of human rights treaties, case law and international practice on reparations are mentioned in Chapter 6 of the Protocol. The trainer should also research the applicable legal framework for reparations and associated practice relevant to the participants’ context (e.g. whether compensation can be adjudicated directly by criminal courts or not; if not, whether a criminal conviction is required before a victim can submit a civil compensation claim or if a civil action can be pursued independently; and what the legal and/or practical barriers to victims seeking reparation or the implementation of reparation orders are – such as cost, excessive formality, lack of confidentiality, complex administrative proceedings, </w:t>
      </w:r>
      <w:proofErr w:type="spellStart"/>
      <w:r>
        <w:rPr>
          <w:rFonts w:asciiTheme="majorHAnsi" w:hAnsiTheme="majorHAnsi"/>
          <w:color w:val="000000" w:themeColor="text1"/>
          <w:lang w:val="en-IE"/>
        </w:rPr>
        <w:t>etc</w:t>
      </w:r>
      <w:proofErr w:type="spellEnd"/>
      <w:r>
        <w:rPr>
          <w:rFonts w:asciiTheme="majorHAnsi" w:hAnsiTheme="majorHAnsi"/>
          <w:color w:val="000000" w:themeColor="text1"/>
          <w:lang w:val="en-IE"/>
        </w:rPr>
        <w:t xml:space="preserve">). </w:t>
      </w:r>
    </w:p>
    <w:p w14:paraId="28467B78" w14:textId="77777777" w:rsidR="00484F18" w:rsidRDefault="00484F18" w:rsidP="00484F18">
      <w:pPr>
        <w:shd w:val="clear" w:color="auto" w:fill="FFFFFF" w:themeFill="background1"/>
        <w:ind w:firstLine="0"/>
        <w:rPr>
          <w:rFonts w:asciiTheme="majorHAnsi" w:hAnsiTheme="majorHAnsi"/>
          <w:color w:val="000000" w:themeColor="text1"/>
          <w:lang w:val="en-IE"/>
        </w:rPr>
      </w:pPr>
    </w:p>
    <w:p w14:paraId="32FB6D95" w14:textId="77777777" w:rsidR="00484F18" w:rsidRDefault="00484F18" w:rsidP="00484F18">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The principle of “Do No Harm” is closely linked to the concept of reparation and should guide practitioners at all stages of the reparation process to shield victims from further harm. In addition, international practice’s trend is to require reparations to go a step further and have a transformative effect by addressing pre-existing structural gender inequalities and other forms of discrimination which have caused or contributed to the violations and their impact, and allowing CARSV victims to assume a proactive and empowering role in obtaining and designing reparations.</w:t>
      </w:r>
    </w:p>
    <w:p w14:paraId="72A7AF70" w14:textId="77777777" w:rsidR="00484F18" w:rsidRPr="003176C2" w:rsidRDefault="00484F18" w:rsidP="00484F18">
      <w:pPr>
        <w:ind w:firstLine="0"/>
        <w:rPr>
          <w:rFonts w:asciiTheme="majorHAnsi" w:hAnsiTheme="majorHAnsi"/>
          <w:color w:val="000000" w:themeColor="text1"/>
          <w:lang w:val="en-IE"/>
        </w:rPr>
      </w:pPr>
    </w:p>
    <w:p w14:paraId="26025260" w14:textId="77777777" w:rsidR="00484F18" w:rsidRDefault="00484F18" w:rsidP="00484F18">
      <w:pPr>
        <w:ind w:firstLine="0"/>
        <w:rPr>
          <w:rFonts w:asciiTheme="majorHAnsi" w:hAnsiTheme="majorHAnsi"/>
          <w:color w:val="000000" w:themeColor="text1"/>
          <w:lang w:val="en-IE"/>
        </w:rPr>
      </w:pPr>
      <w:r w:rsidRPr="003176C2">
        <w:rPr>
          <w:rFonts w:asciiTheme="majorHAnsi" w:hAnsiTheme="majorHAnsi"/>
          <w:color w:val="000000" w:themeColor="text1"/>
          <w:lang w:val="en-IE"/>
        </w:rPr>
        <w:t xml:space="preserve">The module </w:t>
      </w:r>
      <w:r>
        <w:rPr>
          <w:rFonts w:asciiTheme="majorHAnsi" w:hAnsiTheme="majorHAnsi"/>
          <w:color w:val="000000" w:themeColor="text1"/>
          <w:lang w:val="en-IE"/>
        </w:rPr>
        <w:t xml:space="preserve">first lays down the legal foundations of the right to an effective remedy under international law, what this right entails and who can benefit from it. Ideally, the trainer should encourage participants to consider the questions mentioned on the slides and think about the relevant issues before revealing the information contained in the slides. As much as possible throughout the session and the exercise, the trainer should facilitate discussion among participants and ask them to critically consider how their understanding and experience of reparations in their specific context compares to relevant international standards and, as the case may be, what changes may be required. </w:t>
      </w:r>
    </w:p>
    <w:p w14:paraId="421EFBED" w14:textId="77777777" w:rsidR="00484F18" w:rsidRDefault="00484F18" w:rsidP="00484F18">
      <w:pPr>
        <w:ind w:firstLine="0"/>
        <w:rPr>
          <w:rFonts w:asciiTheme="majorHAnsi" w:hAnsiTheme="majorHAnsi"/>
          <w:color w:val="000000" w:themeColor="text1"/>
          <w:highlight w:val="yellow"/>
          <w:lang w:val="en-IE"/>
        </w:rPr>
      </w:pPr>
    </w:p>
    <w:p w14:paraId="39B37EC7" w14:textId="77777777" w:rsidR="00484F18" w:rsidRDefault="00484F18" w:rsidP="00484F18">
      <w:pPr>
        <w:ind w:firstLine="0"/>
        <w:rPr>
          <w:rFonts w:asciiTheme="majorHAnsi" w:hAnsiTheme="majorHAnsi"/>
          <w:color w:val="000000" w:themeColor="text1"/>
          <w:lang w:val="en-IE"/>
        </w:rPr>
      </w:pPr>
      <w:r w:rsidRPr="000F03D1">
        <w:rPr>
          <w:rFonts w:asciiTheme="majorHAnsi" w:hAnsiTheme="majorHAnsi"/>
          <w:color w:val="000000" w:themeColor="text1"/>
          <w:lang w:val="en-IE"/>
        </w:rPr>
        <w:t xml:space="preserve">After slides 3 and 4, the information </w:t>
      </w:r>
      <w:r>
        <w:rPr>
          <w:rFonts w:asciiTheme="majorHAnsi" w:hAnsiTheme="majorHAnsi"/>
          <w:color w:val="000000" w:themeColor="text1"/>
          <w:lang w:val="en-IE"/>
        </w:rPr>
        <w:t>in this module is split into three</w:t>
      </w:r>
      <w:r w:rsidRPr="000F03D1">
        <w:rPr>
          <w:rFonts w:asciiTheme="majorHAnsi" w:hAnsiTheme="majorHAnsi"/>
          <w:color w:val="000000" w:themeColor="text1"/>
          <w:lang w:val="en-IE"/>
        </w:rPr>
        <w:t xml:space="preserve"> main sections. </w:t>
      </w:r>
      <w:r>
        <w:rPr>
          <w:rFonts w:asciiTheme="majorHAnsi" w:hAnsiTheme="majorHAnsi"/>
          <w:color w:val="000000" w:themeColor="text1"/>
          <w:lang w:val="en-IE"/>
        </w:rPr>
        <w:t xml:space="preserve">The first section covers some of the possible avenues for reparations available to CARSV victims (slides 5-6), followed by key principles and forms of reparation (slides 7-15), and </w:t>
      </w:r>
      <w:r>
        <w:rPr>
          <w:rFonts w:asciiTheme="majorHAnsi" w:hAnsiTheme="majorHAnsi"/>
          <w:color w:val="000000" w:themeColor="text1"/>
          <w:lang w:val="en-IE"/>
        </w:rPr>
        <w:lastRenderedPageBreak/>
        <w:t xml:space="preserve">finally the different forms of harm to document and the information to look for to get a comprehensive picture of the full impact that CARSV has had on the victims and their reparation needs (slides 16-17). </w:t>
      </w:r>
    </w:p>
    <w:p w14:paraId="36135D4E" w14:textId="77777777" w:rsidR="00484F18" w:rsidRDefault="00484F18" w:rsidP="00484F18">
      <w:pPr>
        <w:ind w:firstLine="0"/>
        <w:rPr>
          <w:rFonts w:asciiTheme="majorHAnsi" w:hAnsiTheme="majorHAnsi"/>
          <w:color w:val="000000" w:themeColor="text1"/>
          <w:lang w:val="en-IE"/>
        </w:rPr>
      </w:pPr>
    </w:p>
    <w:p w14:paraId="1FEF37FA" w14:textId="77777777" w:rsidR="00484F18" w:rsidRDefault="00484F18" w:rsidP="00484F18">
      <w:pPr>
        <w:ind w:firstLine="0"/>
        <w:rPr>
          <w:rFonts w:asciiTheme="majorHAnsi" w:hAnsiTheme="majorHAnsi"/>
          <w:color w:val="000000" w:themeColor="text1"/>
          <w:lang w:val="en-IE"/>
        </w:rPr>
      </w:pPr>
      <w:r>
        <w:rPr>
          <w:rFonts w:asciiTheme="majorHAnsi" w:hAnsiTheme="majorHAnsi"/>
          <w:color w:val="000000" w:themeColor="text1"/>
          <w:lang w:val="en-IE"/>
        </w:rPr>
        <w:t xml:space="preserve">In relation to the first section on avenues for reparations (slides 5-6), the trainer should highlight certain key points: </w:t>
      </w:r>
    </w:p>
    <w:p w14:paraId="374345F7" w14:textId="77777777" w:rsidR="00484F18" w:rsidRDefault="00484F18" w:rsidP="00484F18">
      <w:pPr>
        <w:ind w:firstLine="0"/>
        <w:rPr>
          <w:rFonts w:asciiTheme="majorHAnsi" w:hAnsiTheme="majorHAnsi"/>
          <w:color w:val="000000" w:themeColor="text1"/>
          <w:lang w:val="en-IE"/>
        </w:rPr>
      </w:pPr>
    </w:p>
    <w:p w14:paraId="2ADFEDE6" w14:textId="77777777" w:rsidR="00484F18" w:rsidRPr="00D77F9C" w:rsidRDefault="00484F18" w:rsidP="00484F18">
      <w:pPr>
        <w:pStyle w:val="ListParagraph"/>
        <w:numPr>
          <w:ilvl w:val="0"/>
          <w:numId w:val="8"/>
        </w:numPr>
        <w:rPr>
          <w:rFonts w:asciiTheme="majorHAnsi" w:hAnsiTheme="majorHAnsi"/>
          <w:color w:val="000000" w:themeColor="text1"/>
          <w:lang w:val="en-IE"/>
        </w:rPr>
      </w:pPr>
      <w:r w:rsidRPr="00C044E4">
        <w:rPr>
          <w:rFonts w:asciiTheme="majorHAnsi" w:hAnsiTheme="majorHAnsi"/>
          <w:color w:val="000000" w:themeColor="text1"/>
          <w:lang w:val="en-IE"/>
        </w:rPr>
        <w:t>CARSV victims can seek different forms of reparations at the domestic, regional or international level</w:t>
      </w:r>
      <w:proofErr w:type="gramStart"/>
      <w:r w:rsidRPr="00C044E4">
        <w:rPr>
          <w:rFonts w:asciiTheme="majorHAnsi" w:hAnsiTheme="majorHAnsi"/>
          <w:color w:val="000000" w:themeColor="text1"/>
          <w:lang w:val="en-IE"/>
        </w:rPr>
        <w:t xml:space="preserve">;  </w:t>
      </w:r>
      <w:r w:rsidRPr="00D77F9C">
        <w:rPr>
          <w:rFonts w:asciiTheme="majorHAnsi" w:hAnsiTheme="majorHAnsi"/>
          <w:color w:val="000000" w:themeColor="text1"/>
          <w:lang w:val="en-IE"/>
        </w:rPr>
        <w:t>different</w:t>
      </w:r>
      <w:proofErr w:type="gramEnd"/>
      <w:r w:rsidRPr="00D77F9C">
        <w:rPr>
          <w:rFonts w:asciiTheme="majorHAnsi" w:hAnsiTheme="majorHAnsi"/>
          <w:color w:val="000000" w:themeColor="text1"/>
          <w:lang w:val="en-IE"/>
        </w:rPr>
        <w:t xml:space="preserve"> forms of reparations may be sought not only from the perpetrator(s) of CARSV, but also from a corporate or other responsible entity and/or the responsible state</w:t>
      </w:r>
      <w:r>
        <w:rPr>
          <w:rFonts w:asciiTheme="majorHAnsi" w:hAnsiTheme="majorHAnsi"/>
          <w:color w:val="000000" w:themeColor="text1"/>
          <w:lang w:val="en-IE"/>
        </w:rPr>
        <w:t>.</w:t>
      </w:r>
      <w:r w:rsidRPr="00D77F9C">
        <w:rPr>
          <w:rFonts w:asciiTheme="majorHAnsi" w:hAnsiTheme="majorHAnsi"/>
          <w:color w:val="000000" w:themeColor="text1"/>
          <w:lang w:val="en-IE"/>
        </w:rPr>
        <w:t xml:space="preserve"> </w:t>
      </w:r>
    </w:p>
    <w:p w14:paraId="6BB649DF" w14:textId="77777777" w:rsidR="00484F18" w:rsidRPr="00D77F9C" w:rsidRDefault="00484F18" w:rsidP="00484F18">
      <w:pPr>
        <w:pStyle w:val="ListParagraph"/>
        <w:numPr>
          <w:ilvl w:val="0"/>
          <w:numId w:val="8"/>
        </w:numPr>
        <w:rPr>
          <w:rFonts w:asciiTheme="majorHAnsi" w:hAnsiTheme="majorHAnsi"/>
          <w:color w:val="000000" w:themeColor="text1"/>
          <w:lang w:val="en-IE"/>
        </w:rPr>
      </w:pPr>
      <w:r w:rsidRPr="00C044E4">
        <w:rPr>
          <w:rFonts w:asciiTheme="majorHAnsi" w:hAnsiTheme="majorHAnsi"/>
          <w:color w:val="000000" w:themeColor="text1"/>
          <w:lang w:val="en-IE"/>
        </w:rPr>
        <w:t xml:space="preserve">CARSV victims should be entitled to seek reparations through judicial and non-judicial channels; </w:t>
      </w:r>
      <w:r w:rsidRPr="00D77F9C">
        <w:rPr>
          <w:rFonts w:asciiTheme="majorHAnsi" w:hAnsiTheme="majorHAnsi"/>
          <w:color w:val="000000" w:themeColor="text1"/>
          <w:lang w:val="en-IE"/>
        </w:rPr>
        <w:t>reparations may be adjudicated in the context of civil and human rights litigation, or criminal prosecution, by domestic and international courts as well as quasi-judicial bodies and other human rights mechanisms</w:t>
      </w:r>
      <w:r>
        <w:rPr>
          <w:rFonts w:asciiTheme="majorHAnsi" w:hAnsiTheme="majorHAnsi"/>
          <w:color w:val="000000" w:themeColor="text1"/>
          <w:lang w:val="en-IE"/>
        </w:rPr>
        <w:t>.</w:t>
      </w:r>
    </w:p>
    <w:p w14:paraId="4B3CEE7E" w14:textId="77777777" w:rsidR="00484F18" w:rsidRPr="00D77F9C" w:rsidRDefault="00484F18" w:rsidP="00484F18">
      <w:pPr>
        <w:pStyle w:val="ListParagraph"/>
        <w:numPr>
          <w:ilvl w:val="0"/>
          <w:numId w:val="8"/>
        </w:numPr>
        <w:rPr>
          <w:rFonts w:asciiTheme="majorHAnsi" w:hAnsiTheme="majorHAnsi"/>
          <w:color w:val="000000" w:themeColor="text1"/>
          <w:lang w:val="en-IE"/>
        </w:rPr>
      </w:pPr>
      <w:r>
        <w:rPr>
          <w:rFonts w:asciiTheme="majorHAnsi" w:hAnsiTheme="majorHAnsi"/>
          <w:color w:val="000000" w:themeColor="text1"/>
          <w:lang w:val="en-IE"/>
        </w:rPr>
        <w:t>W</w:t>
      </w:r>
      <w:r w:rsidRPr="00C044E4">
        <w:rPr>
          <w:rFonts w:asciiTheme="majorHAnsi" w:hAnsiTheme="majorHAnsi"/>
          <w:color w:val="000000" w:themeColor="text1"/>
          <w:lang w:val="en-IE"/>
        </w:rPr>
        <w:t>hen violations take place on a large scale or the parties liable for the violations are unable or unwilling to provide reparations, states should establish administrative reparation programmes and other assistance programmes to victims</w:t>
      </w:r>
      <w:r>
        <w:rPr>
          <w:rFonts w:asciiTheme="majorHAnsi" w:hAnsiTheme="majorHAnsi"/>
          <w:color w:val="000000" w:themeColor="text1"/>
          <w:lang w:val="en-IE"/>
        </w:rPr>
        <w:t xml:space="preserve">; </w:t>
      </w:r>
      <w:r w:rsidRPr="00D77F9C">
        <w:rPr>
          <w:rFonts w:asciiTheme="majorHAnsi" w:hAnsiTheme="majorHAnsi"/>
          <w:color w:val="000000" w:themeColor="text1"/>
          <w:lang w:val="en-IE"/>
        </w:rPr>
        <w:t xml:space="preserve">such administrative reparations programmes are particularly suited and </w:t>
      </w:r>
      <w:proofErr w:type="spellStart"/>
      <w:r w:rsidRPr="00D77F9C">
        <w:rPr>
          <w:rFonts w:asciiTheme="majorHAnsi" w:hAnsiTheme="majorHAnsi"/>
          <w:color w:val="000000" w:themeColor="text1"/>
          <w:lang w:val="en-IE"/>
        </w:rPr>
        <w:t>favored</w:t>
      </w:r>
      <w:proofErr w:type="spellEnd"/>
      <w:r w:rsidRPr="00D77F9C">
        <w:rPr>
          <w:rFonts w:asciiTheme="majorHAnsi" w:hAnsiTheme="majorHAnsi"/>
          <w:color w:val="000000" w:themeColor="text1"/>
          <w:lang w:val="en-IE"/>
        </w:rPr>
        <w:t xml:space="preserve"> for CARSV reparations for various reasons, including confidentiality, ease of access and timeliness, but these should not preclude CARSV victims from complementarily obtaining reparations or compensation through court proceedings.</w:t>
      </w:r>
    </w:p>
    <w:p w14:paraId="7B9622A0" w14:textId="77777777" w:rsidR="00484F18" w:rsidRDefault="00484F18" w:rsidP="00484F18">
      <w:pPr>
        <w:ind w:firstLine="0"/>
        <w:rPr>
          <w:rFonts w:asciiTheme="majorHAnsi" w:hAnsiTheme="majorHAnsi"/>
          <w:color w:val="000000" w:themeColor="text1"/>
          <w:lang w:val="en-IE"/>
        </w:rPr>
      </w:pPr>
    </w:p>
    <w:p w14:paraId="49BB3F92" w14:textId="77777777" w:rsidR="00484F18" w:rsidRDefault="00484F18" w:rsidP="00484F18">
      <w:pPr>
        <w:ind w:firstLine="0"/>
        <w:rPr>
          <w:rFonts w:asciiTheme="majorHAnsi" w:hAnsiTheme="majorHAnsi"/>
          <w:color w:val="000000" w:themeColor="text1"/>
          <w:lang w:val="en-IE"/>
        </w:rPr>
      </w:pPr>
      <w:r>
        <w:rPr>
          <w:rFonts w:asciiTheme="majorHAnsi" w:hAnsiTheme="majorHAnsi"/>
          <w:color w:val="000000" w:themeColor="text1"/>
          <w:lang w:val="en-IE"/>
        </w:rPr>
        <w:t xml:space="preserve">The second section (slides 7-15) highlights key reparation principles based on the UN Basic Principles and Guidelines on </w:t>
      </w:r>
      <w:proofErr w:type="gramStart"/>
      <w:r>
        <w:rPr>
          <w:rFonts w:asciiTheme="majorHAnsi" w:hAnsiTheme="majorHAnsi"/>
          <w:color w:val="000000" w:themeColor="text1"/>
          <w:lang w:val="en-IE"/>
        </w:rPr>
        <w:t>the  Right</w:t>
      </w:r>
      <w:proofErr w:type="gramEnd"/>
      <w:r>
        <w:rPr>
          <w:rFonts w:asciiTheme="majorHAnsi" w:hAnsiTheme="majorHAnsi"/>
          <w:color w:val="000000" w:themeColor="text1"/>
          <w:lang w:val="en-IE"/>
        </w:rPr>
        <w:t xml:space="preserve"> to a Remedy and Reparation for Victims of Gross Violations of International Human Rights Law and Serious Violations of Humanitarian Law (2006), the Guidance Note of the Secretary-General on Reparations for Conflict-Related Sexual Violence (2014), principles developed by the ICC in the </w:t>
      </w:r>
      <w:proofErr w:type="spellStart"/>
      <w:r>
        <w:rPr>
          <w:rFonts w:asciiTheme="majorHAnsi" w:hAnsiTheme="majorHAnsi"/>
          <w:color w:val="000000" w:themeColor="text1"/>
          <w:lang w:val="en-IE"/>
        </w:rPr>
        <w:t>Lubanga</w:t>
      </w:r>
      <w:proofErr w:type="spellEnd"/>
      <w:r>
        <w:rPr>
          <w:rFonts w:asciiTheme="majorHAnsi" w:hAnsiTheme="majorHAnsi"/>
          <w:color w:val="000000" w:themeColor="text1"/>
          <w:lang w:val="en-IE"/>
        </w:rPr>
        <w:t xml:space="preserve"> judgement (2015) and other international guidance. The trainer should highlight certain key points: </w:t>
      </w:r>
    </w:p>
    <w:p w14:paraId="2F82B029" w14:textId="77777777" w:rsidR="00484F18" w:rsidRDefault="00484F18" w:rsidP="00484F18">
      <w:pPr>
        <w:ind w:firstLine="0"/>
        <w:rPr>
          <w:rFonts w:asciiTheme="majorHAnsi" w:hAnsiTheme="majorHAnsi"/>
          <w:color w:val="000000" w:themeColor="text1"/>
          <w:lang w:val="en-IE"/>
        </w:rPr>
      </w:pPr>
    </w:p>
    <w:p w14:paraId="43ACF2DB" w14:textId="77777777" w:rsidR="00484F18" w:rsidRDefault="00484F18" w:rsidP="00484F18">
      <w:pPr>
        <w:pStyle w:val="ListParagraph"/>
        <w:numPr>
          <w:ilvl w:val="0"/>
          <w:numId w:val="9"/>
        </w:numPr>
        <w:rPr>
          <w:rFonts w:asciiTheme="majorHAnsi" w:hAnsiTheme="majorHAnsi"/>
          <w:color w:val="000000" w:themeColor="text1"/>
          <w:lang w:val="en-IE"/>
        </w:rPr>
      </w:pPr>
      <w:r>
        <w:rPr>
          <w:rFonts w:asciiTheme="majorHAnsi" w:hAnsiTheme="majorHAnsi"/>
          <w:color w:val="000000" w:themeColor="text1"/>
          <w:lang w:val="en-IE"/>
        </w:rPr>
        <w:t>R</w:t>
      </w:r>
      <w:r w:rsidRPr="007743F3">
        <w:rPr>
          <w:rFonts w:asciiTheme="majorHAnsi" w:hAnsiTheme="majorHAnsi"/>
          <w:color w:val="000000" w:themeColor="text1"/>
          <w:lang w:val="en-IE"/>
        </w:rPr>
        <w:t>eparation can take many forms and means much more than mere financial compensation</w:t>
      </w:r>
      <w:r>
        <w:rPr>
          <w:rFonts w:asciiTheme="majorHAnsi" w:hAnsiTheme="majorHAnsi"/>
          <w:color w:val="000000" w:themeColor="text1"/>
          <w:lang w:val="en-IE"/>
        </w:rPr>
        <w:t>.</w:t>
      </w:r>
    </w:p>
    <w:p w14:paraId="5CED8CDB" w14:textId="77777777" w:rsidR="00484F18" w:rsidRDefault="00484F18" w:rsidP="00484F18">
      <w:pPr>
        <w:pStyle w:val="ListParagraph"/>
        <w:numPr>
          <w:ilvl w:val="0"/>
          <w:numId w:val="9"/>
        </w:numPr>
        <w:rPr>
          <w:rFonts w:asciiTheme="majorHAnsi" w:hAnsiTheme="majorHAnsi"/>
          <w:color w:val="000000" w:themeColor="text1"/>
          <w:lang w:val="en-IE"/>
        </w:rPr>
      </w:pPr>
      <w:r>
        <w:rPr>
          <w:rFonts w:asciiTheme="majorHAnsi" w:hAnsiTheme="majorHAnsi"/>
          <w:color w:val="000000" w:themeColor="text1"/>
          <w:lang w:val="en-IE"/>
        </w:rPr>
        <w:t>A</w:t>
      </w:r>
      <w:r w:rsidRPr="007743F3">
        <w:rPr>
          <w:rFonts w:asciiTheme="majorHAnsi" w:hAnsiTheme="majorHAnsi"/>
          <w:color w:val="000000" w:themeColor="text1"/>
          <w:lang w:val="en-IE"/>
        </w:rPr>
        <w:t>dequate remedy and reparation can include a combination of five forms (restitution, compensation, rehabilitation, satisfaction and guarantees of non-repetition); these five forms of reparation are not mutually exclusive but complement each other as they each address different needs that CARSV victims may have</w:t>
      </w:r>
      <w:r>
        <w:rPr>
          <w:rFonts w:asciiTheme="majorHAnsi" w:hAnsiTheme="majorHAnsi"/>
          <w:color w:val="000000" w:themeColor="text1"/>
          <w:lang w:val="en-IE"/>
        </w:rPr>
        <w:t>.</w:t>
      </w:r>
      <w:r w:rsidRPr="007743F3">
        <w:rPr>
          <w:rFonts w:asciiTheme="majorHAnsi" w:hAnsiTheme="majorHAnsi"/>
          <w:color w:val="000000" w:themeColor="text1"/>
          <w:lang w:val="en-IE"/>
        </w:rPr>
        <w:t xml:space="preserve"> </w:t>
      </w:r>
    </w:p>
    <w:p w14:paraId="20418A79" w14:textId="77777777" w:rsidR="00484F18" w:rsidRDefault="00484F18" w:rsidP="00484F18">
      <w:pPr>
        <w:pStyle w:val="ListParagraph"/>
        <w:numPr>
          <w:ilvl w:val="0"/>
          <w:numId w:val="9"/>
        </w:numPr>
        <w:rPr>
          <w:rFonts w:asciiTheme="majorHAnsi" w:hAnsiTheme="majorHAnsi"/>
          <w:color w:val="000000" w:themeColor="text1"/>
          <w:lang w:val="en-IE"/>
        </w:rPr>
      </w:pPr>
      <w:r>
        <w:rPr>
          <w:rFonts w:asciiTheme="majorHAnsi" w:hAnsiTheme="majorHAnsi"/>
          <w:color w:val="000000" w:themeColor="text1"/>
          <w:lang w:val="en-IE"/>
        </w:rPr>
        <w:t>W</w:t>
      </w:r>
      <w:r w:rsidRPr="007743F3">
        <w:rPr>
          <w:rFonts w:asciiTheme="majorHAnsi" w:hAnsiTheme="majorHAnsi"/>
          <w:color w:val="000000" w:themeColor="text1"/>
          <w:lang w:val="en-IE"/>
        </w:rPr>
        <w:t>hether collective or individual, reparations should strive to be transformative and aim at addressing the structural inequalities and gender stereotypes which serve and create a context conducive to sexual violence</w:t>
      </w:r>
      <w:r>
        <w:rPr>
          <w:rFonts w:asciiTheme="majorHAnsi" w:hAnsiTheme="majorHAnsi"/>
          <w:color w:val="000000" w:themeColor="text1"/>
          <w:lang w:val="en-IE"/>
        </w:rPr>
        <w:t>.</w:t>
      </w:r>
      <w:r w:rsidRPr="007743F3">
        <w:rPr>
          <w:rFonts w:asciiTheme="majorHAnsi" w:hAnsiTheme="majorHAnsi"/>
          <w:color w:val="000000" w:themeColor="text1"/>
          <w:lang w:val="en-IE"/>
        </w:rPr>
        <w:t xml:space="preserve"> </w:t>
      </w:r>
    </w:p>
    <w:p w14:paraId="0D6A006D" w14:textId="77777777" w:rsidR="00484F18" w:rsidRDefault="00484F18" w:rsidP="00484F18">
      <w:pPr>
        <w:pStyle w:val="ListParagraph"/>
        <w:numPr>
          <w:ilvl w:val="0"/>
          <w:numId w:val="9"/>
        </w:numPr>
        <w:rPr>
          <w:rFonts w:asciiTheme="majorHAnsi" w:hAnsiTheme="majorHAnsi"/>
          <w:color w:val="000000" w:themeColor="text1"/>
          <w:lang w:val="en-IE"/>
        </w:rPr>
      </w:pPr>
      <w:r>
        <w:rPr>
          <w:rFonts w:asciiTheme="majorHAnsi" w:hAnsiTheme="majorHAnsi"/>
          <w:color w:val="000000" w:themeColor="text1"/>
          <w:lang w:val="en-IE"/>
        </w:rPr>
        <w:t>C</w:t>
      </w:r>
      <w:r w:rsidRPr="007743F3">
        <w:rPr>
          <w:rFonts w:asciiTheme="majorHAnsi" w:hAnsiTheme="majorHAnsi"/>
          <w:color w:val="000000" w:themeColor="text1"/>
          <w:lang w:val="en-IE"/>
        </w:rPr>
        <w:t xml:space="preserve">onsultation with and meaningful participation of CARSV victims in the design, implementation and monitoring of reparations are essential in order to ensure that the measures adopted are victim-based and empowering. </w:t>
      </w:r>
    </w:p>
    <w:p w14:paraId="369F1F7A" w14:textId="77777777" w:rsidR="00484F18" w:rsidRDefault="00484F18" w:rsidP="00484F18">
      <w:pPr>
        <w:ind w:left="360" w:firstLine="0"/>
        <w:rPr>
          <w:rFonts w:asciiTheme="majorHAnsi" w:hAnsiTheme="majorHAnsi"/>
          <w:color w:val="000000" w:themeColor="text1"/>
          <w:lang w:val="en-IE"/>
        </w:rPr>
      </w:pPr>
    </w:p>
    <w:p w14:paraId="118768E9" w14:textId="77777777" w:rsidR="00484F18" w:rsidRPr="00B309A9" w:rsidRDefault="00484F18" w:rsidP="00484F18">
      <w:pPr>
        <w:ind w:firstLine="0"/>
        <w:rPr>
          <w:rFonts w:asciiTheme="majorHAnsi" w:hAnsiTheme="majorHAnsi"/>
          <w:color w:val="000000" w:themeColor="text1"/>
          <w:lang w:val="en-IE"/>
        </w:rPr>
      </w:pPr>
      <w:r w:rsidRPr="00B309A9">
        <w:rPr>
          <w:rFonts w:asciiTheme="majorHAnsi" w:hAnsiTheme="majorHAnsi"/>
          <w:color w:val="000000" w:themeColor="text1"/>
          <w:lang w:val="en-IE"/>
        </w:rPr>
        <w:t xml:space="preserve">The slides on reparation principles are followed by slides containing more detailed information about what each of the five forms of reparation means in practice, from appropriate sanctions against the perpetrators, public apologies, provision of services and employment opportunities, to empowerment projects and changes in relevant laws and practice. </w:t>
      </w:r>
    </w:p>
    <w:p w14:paraId="12D0611A" w14:textId="77777777" w:rsidR="00484F18" w:rsidRDefault="00484F18" w:rsidP="00484F18">
      <w:pPr>
        <w:ind w:firstLine="0"/>
        <w:rPr>
          <w:rFonts w:asciiTheme="majorHAnsi" w:hAnsiTheme="majorHAnsi"/>
          <w:color w:val="000000" w:themeColor="text1"/>
          <w:lang w:val="en-IE"/>
        </w:rPr>
      </w:pPr>
    </w:p>
    <w:p w14:paraId="5F29ED99" w14:textId="77777777" w:rsidR="00484F18" w:rsidRDefault="00484F18" w:rsidP="00484F18">
      <w:pPr>
        <w:ind w:firstLine="0"/>
        <w:rPr>
          <w:rFonts w:asciiTheme="majorHAnsi" w:hAnsiTheme="majorHAnsi"/>
          <w:color w:val="000000" w:themeColor="text1"/>
          <w:lang w:val="en-IE"/>
        </w:rPr>
      </w:pPr>
      <w:r>
        <w:rPr>
          <w:rFonts w:asciiTheme="majorHAnsi" w:hAnsiTheme="majorHAnsi"/>
          <w:color w:val="000000" w:themeColor="text1"/>
          <w:lang w:val="en-IE"/>
        </w:rPr>
        <w:t>The third and last section (slides 16-17) constitutes the more practical part of the module and sets out the various forms of harm (physical, mental, social and economic harm) that practitioners should document in order for CARSV victims to be able to seek gender-sensitive reparations that are comprehensive, tailored to their specific needs and proportionate to the gravity and nature of the harm suffered. The trainer should reiterate that thorough documentation of the harm caused is essential not only for reparation purposes, but also to prove certain crimes (e.g. genocide which can be committed by causing “</w:t>
      </w:r>
      <w:r w:rsidRPr="003A0894">
        <w:rPr>
          <w:rFonts w:asciiTheme="majorHAnsi" w:hAnsiTheme="majorHAnsi"/>
          <w:i/>
          <w:color w:val="000000" w:themeColor="text1"/>
          <w:lang w:val="en-IE"/>
        </w:rPr>
        <w:t>severe bodily or mental harm</w:t>
      </w:r>
      <w:r>
        <w:rPr>
          <w:rFonts w:asciiTheme="majorHAnsi" w:hAnsiTheme="majorHAnsi"/>
          <w:color w:val="000000" w:themeColor="text1"/>
          <w:lang w:val="en-IE"/>
        </w:rPr>
        <w:t>”, or torture which requires the infliction of “</w:t>
      </w:r>
      <w:r w:rsidRPr="003A0894">
        <w:rPr>
          <w:rFonts w:asciiTheme="majorHAnsi" w:hAnsiTheme="majorHAnsi"/>
          <w:i/>
          <w:color w:val="000000" w:themeColor="text1"/>
          <w:lang w:val="en-IE"/>
        </w:rPr>
        <w:t>severe pain or suffering, whether physical or mental</w:t>
      </w:r>
      <w:r>
        <w:rPr>
          <w:rFonts w:asciiTheme="majorHAnsi" w:hAnsiTheme="majorHAnsi"/>
          <w:color w:val="000000" w:themeColor="text1"/>
          <w:lang w:val="en-IE"/>
        </w:rPr>
        <w:t>”) and for sentencing.</w:t>
      </w:r>
    </w:p>
    <w:p w14:paraId="668CE78A" w14:textId="77777777" w:rsidR="00484F18" w:rsidRDefault="00484F18" w:rsidP="00484F18">
      <w:pPr>
        <w:ind w:firstLine="0"/>
        <w:rPr>
          <w:rFonts w:asciiTheme="majorHAnsi" w:hAnsiTheme="majorHAnsi"/>
          <w:color w:val="000000" w:themeColor="text1"/>
          <w:lang w:val="en-IE"/>
        </w:rPr>
      </w:pPr>
    </w:p>
    <w:p w14:paraId="469B749F" w14:textId="77777777" w:rsidR="00484F18" w:rsidRDefault="00484F18" w:rsidP="00484F18">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During this part of the session, the trainer should encourage participants to discuss certain challenges associated with quantifying the harm caused to CARSV victims, such as moral damage suffered by women and girls who will often be blamed for and considered as tainted by the sexual violence, or how to calculate the loss of income or earning potential of victims who do not receive any income because they are working in the home or on family land. Certain courts and other bodies have done an excellent job at finding creative solutions to address these issues which should inspire practitioners and pave the way for fairer and more adequate reparations for CARSV victims in other contexts.  Challenges in quantifying the harm caused to male CARSV victims should also be identified and discussed.</w:t>
      </w:r>
    </w:p>
    <w:p w14:paraId="54D5C948" w14:textId="77777777" w:rsidR="00484F18" w:rsidRPr="000A7B45" w:rsidRDefault="00484F18" w:rsidP="00484F18">
      <w:pPr>
        <w:ind w:firstLine="0"/>
        <w:rPr>
          <w:rFonts w:asciiTheme="majorHAnsi" w:hAnsiTheme="majorHAnsi"/>
          <w:highlight w:val="yellow"/>
          <w:lang w:val="en-IE"/>
        </w:rPr>
      </w:pPr>
    </w:p>
    <w:p w14:paraId="2897C0F9" w14:textId="77777777" w:rsidR="00484F18" w:rsidRPr="00F677A2" w:rsidRDefault="00484F18" w:rsidP="00484F18">
      <w:pPr>
        <w:ind w:firstLine="0"/>
        <w:rPr>
          <w:rFonts w:asciiTheme="majorHAnsi" w:hAnsiTheme="majorHAnsi"/>
          <w:b/>
          <w:color w:val="0F243E" w:themeColor="text2" w:themeShade="80"/>
          <w:u w:val="single"/>
          <w:lang w:val="en-IE"/>
        </w:rPr>
      </w:pPr>
      <w:r w:rsidRPr="00F677A2">
        <w:rPr>
          <w:rFonts w:asciiTheme="majorHAnsi" w:hAnsiTheme="majorHAnsi"/>
          <w:b/>
          <w:color w:val="0F243E" w:themeColor="text2" w:themeShade="80"/>
          <w:u w:val="single"/>
          <w:lang w:val="en-IE"/>
        </w:rPr>
        <w:t>Exercise instructions</w:t>
      </w:r>
    </w:p>
    <w:p w14:paraId="60D2E6EC" w14:textId="77777777" w:rsidR="00484F18" w:rsidRPr="00F677A2" w:rsidRDefault="00484F18" w:rsidP="00484F18">
      <w:pPr>
        <w:ind w:firstLine="0"/>
        <w:rPr>
          <w:rFonts w:asciiTheme="majorHAnsi" w:hAnsiTheme="majorHAnsi"/>
          <w:lang w:val="en-IE"/>
        </w:rPr>
      </w:pPr>
      <w:r w:rsidRPr="00F677A2">
        <w:rPr>
          <w:rFonts w:asciiTheme="majorHAnsi" w:hAnsiTheme="majorHAnsi"/>
          <w:lang w:val="en-IE"/>
        </w:rPr>
        <w:t>For the “Analysing concrete measures of reparation” exercise, the trainer may use the same case used for the “Analysing a concrete case to assess state responsibil</w:t>
      </w:r>
      <w:r>
        <w:rPr>
          <w:rFonts w:asciiTheme="majorHAnsi" w:hAnsiTheme="majorHAnsi"/>
          <w:lang w:val="en-IE"/>
        </w:rPr>
        <w:t>ity” exercise which is part of Module 5 (State R</w:t>
      </w:r>
      <w:r w:rsidRPr="00F677A2">
        <w:rPr>
          <w:rFonts w:asciiTheme="majorHAnsi" w:hAnsiTheme="majorHAnsi"/>
          <w:lang w:val="en-IE"/>
        </w:rPr>
        <w:t>esponsibility</w:t>
      </w:r>
      <w:r>
        <w:rPr>
          <w:rFonts w:asciiTheme="majorHAnsi" w:hAnsiTheme="majorHAnsi"/>
          <w:lang w:val="en-IE"/>
        </w:rPr>
        <w:t>)</w:t>
      </w:r>
      <w:r w:rsidRPr="00F677A2">
        <w:rPr>
          <w:rFonts w:asciiTheme="majorHAnsi" w:hAnsiTheme="majorHAnsi"/>
          <w:lang w:val="en-IE"/>
        </w:rPr>
        <w:t xml:space="preserve">.  </w:t>
      </w:r>
      <w:r w:rsidRPr="00297B0D">
        <w:rPr>
          <w:rFonts w:asciiTheme="majorHAnsi" w:hAnsiTheme="majorHAnsi"/>
          <w:lang w:val="en-IE"/>
        </w:rPr>
        <w:t>The trainer should refer to the instructions for the exercise on state responsibi</w:t>
      </w:r>
      <w:r>
        <w:rPr>
          <w:rFonts w:asciiTheme="majorHAnsi" w:hAnsiTheme="majorHAnsi"/>
          <w:lang w:val="en-IE"/>
        </w:rPr>
        <w:t>l</w:t>
      </w:r>
      <w:r w:rsidRPr="00297B0D">
        <w:rPr>
          <w:rFonts w:asciiTheme="majorHAnsi" w:hAnsiTheme="majorHAnsi"/>
          <w:lang w:val="en-IE"/>
        </w:rPr>
        <w:t>ity as necessary.</w:t>
      </w:r>
    </w:p>
    <w:p w14:paraId="15F1DD1B" w14:textId="77777777" w:rsidR="00484F18" w:rsidRDefault="00484F18" w:rsidP="00484F18">
      <w:pPr>
        <w:ind w:firstLine="0"/>
        <w:rPr>
          <w:rFonts w:asciiTheme="majorHAnsi" w:hAnsiTheme="majorHAnsi"/>
          <w:highlight w:val="yellow"/>
          <w:lang w:val="en-IE"/>
        </w:rPr>
      </w:pPr>
    </w:p>
    <w:p w14:paraId="7ABC0176" w14:textId="77777777" w:rsidR="00484F18" w:rsidRPr="00B65E5D" w:rsidRDefault="00484F18" w:rsidP="00484F18">
      <w:pPr>
        <w:ind w:firstLine="0"/>
        <w:rPr>
          <w:rFonts w:asciiTheme="majorHAnsi" w:hAnsiTheme="majorHAnsi"/>
          <w:lang w:val="en-IE"/>
        </w:rPr>
      </w:pPr>
      <w:r w:rsidRPr="00B65E5D">
        <w:rPr>
          <w:rFonts w:asciiTheme="majorHAnsi" w:hAnsiTheme="majorHAnsi"/>
          <w:lang w:val="en-IE"/>
        </w:rPr>
        <w:t>Depending on the size of the group and time available for this module, the trainer should split the participants into groups (ideally two)</w:t>
      </w:r>
      <w:r>
        <w:rPr>
          <w:rFonts w:asciiTheme="majorHAnsi" w:hAnsiTheme="majorHAnsi"/>
          <w:lang w:val="en-IE"/>
        </w:rPr>
        <w:t>, ensuring</w:t>
      </w:r>
      <w:r w:rsidRPr="00B65E5D">
        <w:rPr>
          <w:rFonts w:asciiTheme="majorHAnsi" w:hAnsiTheme="majorHAnsi"/>
          <w:lang w:val="en-IE"/>
        </w:rPr>
        <w:t xml:space="preserve"> that participants with legal expertise are equally spread out between the groups to help guide their fellow participants.</w:t>
      </w:r>
      <w:r>
        <w:rPr>
          <w:rFonts w:asciiTheme="majorHAnsi" w:hAnsiTheme="majorHAnsi"/>
          <w:lang w:val="en-IE"/>
        </w:rPr>
        <w:t xml:space="preserve"> The composition of the groups may be the same as for the previous exercise with the two groups simply swapping roles (i.e. Group 1 which represented the applicant in the previous exercise will pretend to represent the human rights mechanism for this exercise and Group 2 which represented the human rights mechanism in the previous exercise will pretend to represent the applicant for this exercise).</w:t>
      </w:r>
    </w:p>
    <w:p w14:paraId="199115F6" w14:textId="77777777" w:rsidR="00484F18" w:rsidRPr="00551EA7" w:rsidRDefault="00484F18" w:rsidP="00484F18">
      <w:pPr>
        <w:ind w:firstLine="0"/>
        <w:rPr>
          <w:rFonts w:asciiTheme="majorHAnsi" w:hAnsiTheme="majorHAnsi"/>
          <w:lang w:val="en-IE"/>
        </w:rPr>
      </w:pPr>
    </w:p>
    <w:p w14:paraId="6E044F36" w14:textId="77777777" w:rsidR="00484F18" w:rsidRPr="00097367" w:rsidRDefault="00484F18" w:rsidP="00484F18">
      <w:pPr>
        <w:ind w:firstLine="0"/>
        <w:rPr>
          <w:rFonts w:asciiTheme="majorHAnsi" w:hAnsiTheme="majorHAnsi"/>
          <w:lang w:val="en-IE"/>
        </w:rPr>
      </w:pPr>
      <w:r w:rsidRPr="00551EA7">
        <w:rPr>
          <w:rFonts w:asciiTheme="majorHAnsi" w:hAnsiTheme="majorHAnsi"/>
          <w:lang w:val="en-IE"/>
        </w:rPr>
        <w:t xml:space="preserve">The relevant excerpts of the factual part of the case will already have been handed out and reviewed by participants. </w:t>
      </w:r>
      <w:r w:rsidRPr="00097367">
        <w:rPr>
          <w:rFonts w:asciiTheme="majorHAnsi" w:hAnsiTheme="majorHAnsi"/>
          <w:lang w:val="en-IE"/>
        </w:rPr>
        <w:t xml:space="preserve">The trainer should allow about </w:t>
      </w:r>
      <w:r>
        <w:rPr>
          <w:rFonts w:asciiTheme="majorHAnsi" w:hAnsiTheme="majorHAnsi"/>
          <w:lang w:val="en-IE"/>
        </w:rPr>
        <w:t>1</w:t>
      </w:r>
      <w:r w:rsidRPr="00097367">
        <w:rPr>
          <w:rFonts w:asciiTheme="majorHAnsi" w:hAnsiTheme="majorHAnsi"/>
          <w:lang w:val="en-IE"/>
        </w:rPr>
        <w:t>5 minutes for participants to:</w:t>
      </w:r>
    </w:p>
    <w:p w14:paraId="365FCA72" w14:textId="77777777" w:rsidR="00484F18" w:rsidRPr="00097367" w:rsidRDefault="00484F18" w:rsidP="00484F18">
      <w:pPr>
        <w:ind w:firstLine="0"/>
        <w:rPr>
          <w:rFonts w:asciiTheme="majorHAnsi" w:hAnsiTheme="majorHAnsi"/>
          <w:lang w:val="en-IE"/>
        </w:rPr>
      </w:pPr>
    </w:p>
    <w:p w14:paraId="13E64CC3" w14:textId="77777777" w:rsidR="00484F18" w:rsidRPr="00097367" w:rsidRDefault="00484F18" w:rsidP="00484F18">
      <w:pPr>
        <w:pStyle w:val="ListParagraph"/>
        <w:numPr>
          <w:ilvl w:val="0"/>
          <w:numId w:val="5"/>
        </w:numPr>
        <w:rPr>
          <w:rFonts w:asciiTheme="majorHAnsi" w:hAnsiTheme="majorHAnsi"/>
          <w:lang w:val="en-IE"/>
        </w:rPr>
      </w:pPr>
      <w:r>
        <w:rPr>
          <w:rFonts w:asciiTheme="majorHAnsi" w:hAnsiTheme="majorHAnsi"/>
          <w:lang w:val="en-IE"/>
        </w:rPr>
        <w:lastRenderedPageBreak/>
        <w:t>b</w:t>
      </w:r>
      <w:r w:rsidRPr="00097367">
        <w:rPr>
          <w:rFonts w:asciiTheme="majorHAnsi" w:hAnsiTheme="majorHAnsi"/>
          <w:lang w:val="en-IE"/>
        </w:rPr>
        <w:t>ased on the factual part or relevant factual excerpts of the case which they should already be familiar with, identify the most relevant passages to answer the questions mentioned on the exercise slide;</w:t>
      </w:r>
    </w:p>
    <w:p w14:paraId="051B840C" w14:textId="77777777" w:rsidR="00484F18" w:rsidRPr="00097367" w:rsidRDefault="00484F18" w:rsidP="00484F18">
      <w:pPr>
        <w:pStyle w:val="ListParagraph"/>
        <w:numPr>
          <w:ilvl w:val="0"/>
          <w:numId w:val="5"/>
        </w:numPr>
        <w:rPr>
          <w:rFonts w:asciiTheme="majorHAnsi" w:hAnsiTheme="majorHAnsi"/>
          <w:lang w:val="en-IE"/>
        </w:rPr>
      </w:pPr>
      <w:r>
        <w:rPr>
          <w:rFonts w:asciiTheme="majorHAnsi" w:hAnsiTheme="majorHAnsi"/>
          <w:lang w:val="en-IE"/>
        </w:rPr>
        <w:t>d</w:t>
      </w:r>
      <w:r w:rsidRPr="00097367">
        <w:rPr>
          <w:rFonts w:asciiTheme="majorHAnsi" w:hAnsiTheme="majorHAnsi"/>
          <w:lang w:val="en-IE"/>
        </w:rPr>
        <w:t>iscuss among the group the answers to be given to the questions;</w:t>
      </w:r>
      <w:r>
        <w:rPr>
          <w:rFonts w:asciiTheme="majorHAnsi" w:hAnsiTheme="majorHAnsi"/>
          <w:lang w:val="en-IE"/>
        </w:rPr>
        <w:t xml:space="preserve"> and</w:t>
      </w:r>
    </w:p>
    <w:p w14:paraId="0BA58479" w14:textId="77777777" w:rsidR="00484F18" w:rsidRPr="00097367" w:rsidRDefault="00484F18" w:rsidP="00484F18">
      <w:pPr>
        <w:pStyle w:val="ListParagraph"/>
        <w:numPr>
          <w:ilvl w:val="0"/>
          <w:numId w:val="5"/>
        </w:numPr>
        <w:rPr>
          <w:rFonts w:asciiTheme="majorHAnsi" w:hAnsiTheme="majorHAnsi"/>
          <w:lang w:val="en-IE"/>
        </w:rPr>
      </w:pPr>
      <w:proofErr w:type="gramStart"/>
      <w:r>
        <w:rPr>
          <w:rFonts w:asciiTheme="majorHAnsi" w:hAnsiTheme="majorHAnsi"/>
          <w:lang w:val="en-IE"/>
        </w:rPr>
        <w:t>c</w:t>
      </w:r>
      <w:r w:rsidRPr="00097367">
        <w:rPr>
          <w:rFonts w:asciiTheme="majorHAnsi" w:hAnsiTheme="majorHAnsi"/>
          <w:lang w:val="en-IE"/>
        </w:rPr>
        <w:t>hoose</w:t>
      </w:r>
      <w:proofErr w:type="gramEnd"/>
      <w:r w:rsidRPr="00097367">
        <w:rPr>
          <w:rFonts w:asciiTheme="majorHAnsi" w:hAnsiTheme="majorHAnsi"/>
          <w:lang w:val="en-IE"/>
        </w:rPr>
        <w:t xml:space="preserve"> a representative to present to the plenary the outcome of the discussion within the group.</w:t>
      </w:r>
    </w:p>
    <w:p w14:paraId="67D7CDB4" w14:textId="77777777" w:rsidR="00484F18" w:rsidRPr="000A7B45" w:rsidRDefault="00484F18" w:rsidP="00484F18">
      <w:pPr>
        <w:pStyle w:val="ListParagraph"/>
        <w:ind w:firstLine="0"/>
        <w:rPr>
          <w:rFonts w:asciiTheme="majorHAnsi" w:hAnsiTheme="majorHAnsi"/>
          <w:highlight w:val="yellow"/>
          <w:lang w:val="en-IE"/>
        </w:rPr>
      </w:pPr>
    </w:p>
    <w:p w14:paraId="5CFB519F" w14:textId="77777777" w:rsidR="00484F18" w:rsidRPr="00E36972" w:rsidRDefault="00484F18" w:rsidP="00484F18">
      <w:pPr>
        <w:ind w:firstLine="0"/>
        <w:rPr>
          <w:rFonts w:asciiTheme="majorHAnsi" w:hAnsiTheme="majorHAnsi"/>
          <w:lang w:val="en-IE"/>
        </w:rPr>
      </w:pPr>
      <w:r w:rsidRPr="00E36972">
        <w:rPr>
          <w:rFonts w:asciiTheme="majorHAnsi" w:hAnsiTheme="majorHAnsi"/>
          <w:lang w:val="en-IE"/>
        </w:rPr>
        <w:t>Each group should be given paper or a whiteboard to make notes of their answers to each of the questions.  After the first 15 minutes, the exercise should continue in plenary. The representative for each group should be given about 5-10 minutes to report back in plenary on his/her group</w:t>
      </w:r>
      <w:r>
        <w:rPr>
          <w:rFonts w:asciiTheme="majorHAnsi" w:hAnsiTheme="majorHAnsi"/>
          <w:lang w:val="en-IE"/>
        </w:rPr>
        <w:t>’s</w:t>
      </w:r>
      <w:r w:rsidRPr="00E36972">
        <w:rPr>
          <w:rFonts w:asciiTheme="majorHAnsi" w:hAnsiTheme="majorHAnsi"/>
          <w:lang w:val="en-IE"/>
        </w:rPr>
        <w:t xml:space="preserve"> findings. After each presentation, the trainer can ask if other members of the relevant group have additional information to add before complementing the answers.</w:t>
      </w:r>
    </w:p>
    <w:p w14:paraId="30773BCC" w14:textId="77777777" w:rsidR="00484F18" w:rsidRPr="000A7B45" w:rsidRDefault="00484F18" w:rsidP="00484F18">
      <w:pPr>
        <w:ind w:firstLine="0"/>
        <w:rPr>
          <w:rFonts w:asciiTheme="majorHAnsi" w:hAnsiTheme="majorHAnsi"/>
          <w:highlight w:val="yellow"/>
          <w:lang w:val="en-IE"/>
        </w:rPr>
      </w:pPr>
    </w:p>
    <w:p w14:paraId="693DBE53" w14:textId="77777777" w:rsidR="00484F18" w:rsidRPr="00FB7965" w:rsidRDefault="00484F18" w:rsidP="00484F18">
      <w:pPr>
        <w:ind w:firstLine="0"/>
        <w:rPr>
          <w:rFonts w:asciiTheme="majorHAnsi" w:hAnsiTheme="majorHAnsi"/>
          <w:lang w:val="en-IE"/>
        </w:rPr>
      </w:pPr>
      <w:r w:rsidRPr="00510597">
        <w:rPr>
          <w:rFonts w:asciiTheme="majorHAnsi" w:hAnsiTheme="majorHAnsi"/>
          <w:lang w:val="en-IE"/>
        </w:rPr>
        <w:t>At the end of the exercise, the trainer can distribute a second set of relevant excerpts from the judgement or decision selected including the allegations and legal findings</w:t>
      </w:r>
      <w:r>
        <w:rPr>
          <w:rFonts w:asciiTheme="majorHAnsi" w:hAnsiTheme="majorHAnsi"/>
          <w:lang w:val="en-IE"/>
        </w:rPr>
        <w:t>, including measures of reparation,</w:t>
      </w:r>
      <w:r w:rsidRPr="00510597">
        <w:rPr>
          <w:rFonts w:asciiTheme="majorHAnsi" w:hAnsiTheme="majorHAnsi"/>
          <w:lang w:val="en-IE"/>
        </w:rPr>
        <w:t xml:space="preserve"> made by the human rights mechanism.  The participants should end up with either a full decision or relevant excerpts of the factual and legal parts which they can study for further details if they are interested.</w:t>
      </w:r>
    </w:p>
    <w:p w14:paraId="00BB5F5B" w14:textId="77777777" w:rsidR="00484F18" w:rsidRPr="006F4FA1" w:rsidRDefault="00484F18" w:rsidP="00484F18">
      <w:pPr>
        <w:ind w:firstLine="0"/>
        <w:rPr>
          <w:lang w:val="en-IE"/>
        </w:rPr>
      </w:pPr>
      <w:r>
        <w:rPr>
          <w:rFonts w:asciiTheme="majorHAnsi" w:hAnsiTheme="majorHAnsi"/>
          <w:lang w:val="en-IE"/>
        </w:rPr>
        <w:t xml:space="preserve"> </w:t>
      </w:r>
    </w:p>
    <w:p w14:paraId="14B57E77" w14:textId="3FCA4994" w:rsidR="006D5599" w:rsidRDefault="006D5599">
      <w:pPr>
        <w:spacing w:after="200" w:line="276" w:lineRule="auto"/>
        <w:ind w:firstLine="0"/>
        <w:jc w:val="left"/>
        <w:rPr>
          <w:lang w:val="en-IE"/>
        </w:rPr>
      </w:pPr>
      <w:r>
        <w:rPr>
          <w:lang w:val="en-IE"/>
        </w:rPr>
        <w:br w:type="page"/>
      </w:r>
    </w:p>
    <w:p w14:paraId="543D61FF" w14:textId="77777777" w:rsidR="00F15D44" w:rsidRDefault="00F15D44" w:rsidP="006D5599">
      <w:pPr>
        <w:jc w:val="center"/>
        <w:rPr>
          <w:rFonts w:asciiTheme="majorHAnsi" w:hAnsiTheme="majorHAnsi"/>
          <w:b/>
          <w:i/>
          <w:sz w:val="28"/>
          <w:lang w:val="en-IE"/>
        </w:rPr>
      </w:pPr>
    </w:p>
    <w:p w14:paraId="0D1EB950" w14:textId="77777777" w:rsidR="006D5599" w:rsidRPr="00574DE7" w:rsidRDefault="006D5599" w:rsidP="006D5599">
      <w:pPr>
        <w:jc w:val="center"/>
        <w:rPr>
          <w:rFonts w:asciiTheme="majorHAnsi" w:hAnsiTheme="majorHAnsi"/>
          <w:b/>
          <w:i/>
          <w:color w:val="548DD4" w:themeColor="text2" w:themeTint="99"/>
          <w:sz w:val="28"/>
          <w:lang w:val="en-IE"/>
        </w:rPr>
      </w:pPr>
      <w:r w:rsidRPr="00574DE7">
        <w:rPr>
          <w:rFonts w:asciiTheme="majorHAnsi" w:hAnsiTheme="majorHAnsi"/>
          <w:b/>
          <w:i/>
          <w:sz w:val="28"/>
          <w:lang w:val="en-IE"/>
        </w:rPr>
        <w:t>Training Materials on the International Protocol</w:t>
      </w:r>
    </w:p>
    <w:p w14:paraId="6EB7F439" w14:textId="77777777" w:rsidR="006D5599" w:rsidRPr="00574DE7" w:rsidRDefault="006D5599" w:rsidP="006D5599">
      <w:pPr>
        <w:jc w:val="center"/>
        <w:rPr>
          <w:rFonts w:asciiTheme="majorHAnsi" w:hAnsiTheme="majorHAnsi"/>
          <w:b/>
          <w:color w:val="548DD4" w:themeColor="text2" w:themeTint="99"/>
          <w:sz w:val="28"/>
          <w:lang w:val="en-IE"/>
        </w:rPr>
      </w:pPr>
      <w:r w:rsidRPr="00574DE7">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IV</w:t>
      </w:r>
      <w:r w:rsidRPr="00574DE7">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7</w:t>
      </w:r>
      <w:r w:rsidRPr="00574DE7">
        <w:rPr>
          <w:rFonts w:asciiTheme="majorHAnsi" w:hAnsiTheme="majorHAnsi"/>
          <w:b/>
          <w:color w:val="548DD4" w:themeColor="text2" w:themeTint="99"/>
          <w:sz w:val="28"/>
          <w:lang w:val="en-IE"/>
        </w:rPr>
        <w:t xml:space="preserve"> – </w:t>
      </w:r>
      <w:r>
        <w:rPr>
          <w:rFonts w:asciiTheme="majorHAnsi" w:hAnsiTheme="majorHAnsi"/>
          <w:b/>
          <w:color w:val="548DD4" w:themeColor="text2" w:themeTint="99"/>
          <w:sz w:val="28"/>
          <w:lang w:val="en-IE"/>
        </w:rPr>
        <w:t>DO NO HARM</w:t>
      </w:r>
    </w:p>
    <w:p w14:paraId="22211775" w14:textId="77777777" w:rsidR="006D5599" w:rsidRDefault="006D5599" w:rsidP="006D5599">
      <w:pPr>
        <w:jc w:val="center"/>
        <w:rPr>
          <w:rFonts w:asciiTheme="majorHAnsi" w:hAnsiTheme="majorHAnsi"/>
          <w:b/>
          <w:color w:val="548DD4" w:themeColor="text2" w:themeTint="99"/>
          <w:lang w:val="en-IE"/>
        </w:rPr>
      </w:pPr>
    </w:p>
    <w:p w14:paraId="6A8DBAF1" w14:textId="77777777" w:rsidR="006D5599" w:rsidRDefault="006D5599" w:rsidP="006D5599">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5A49AEC7" w14:textId="2A8290C9" w:rsidR="006D5599" w:rsidRPr="00DA5CE6" w:rsidRDefault="006D5599" w:rsidP="006D5599">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57C2F277" w14:textId="77777777" w:rsidR="006D5599" w:rsidRDefault="006D5599" w:rsidP="006D5599">
      <w:pPr>
        <w:pStyle w:val="ListParagraph"/>
        <w:numPr>
          <w:ilvl w:val="0"/>
          <w:numId w:val="1"/>
        </w:numPr>
        <w:rPr>
          <w:rFonts w:asciiTheme="majorHAnsi" w:hAnsiTheme="majorHAnsi"/>
          <w:lang w:val="en-IE"/>
        </w:rPr>
      </w:pPr>
      <w:r>
        <w:rPr>
          <w:rFonts w:asciiTheme="majorHAnsi" w:hAnsiTheme="majorHAnsi"/>
          <w:lang w:val="en-IE"/>
        </w:rPr>
        <w:t xml:space="preserve">Recognise the fundamental importance of the Do No Harm principle and a survivor-centred approach to documentation </w:t>
      </w:r>
    </w:p>
    <w:p w14:paraId="6CDCA7D4" w14:textId="77777777" w:rsidR="006D5599" w:rsidRDefault="006D5599" w:rsidP="006D5599">
      <w:pPr>
        <w:pStyle w:val="ListParagraph"/>
        <w:numPr>
          <w:ilvl w:val="0"/>
          <w:numId w:val="1"/>
        </w:numPr>
        <w:rPr>
          <w:rFonts w:asciiTheme="majorHAnsi" w:hAnsiTheme="majorHAnsi"/>
          <w:lang w:val="en-IE"/>
        </w:rPr>
      </w:pPr>
      <w:r>
        <w:rPr>
          <w:rFonts w:asciiTheme="majorHAnsi" w:hAnsiTheme="majorHAnsi"/>
          <w:lang w:val="en-IE"/>
        </w:rPr>
        <w:t>Explain what informed consent means and when and how to obtain it</w:t>
      </w:r>
    </w:p>
    <w:p w14:paraId="681F5FBB" w14:textId="77777777" w:rsidR="006D5599" w:rsidRDefault="006D5599" w:rsidP="006D5599">
      <w:pPr>
        <w:pStyle w:val="ListParagraph"/>
        <w:numPr>
          <w:ilvl w:val="0"/>
          <w:numId w:val="1"/>
        </w:numPr>
        <w:rPr>
          <w:rFonts w:asciiTheme="majorHAnsi" w:hAnsiTheme="majorHAnsi"/>
          <w:lang w:val="en-IE"/>
        </w:rPr>
      </w:pPr>
      <w:r>
        <w:rPr>
          <w:rFonts w:asciiTheme="majorHAnsi" w:hAnsiTheme="majorHAnsi"/>
          <w:lang w:val="en-IE"/>
        </w:rPr>
        <w:t>Identify categories of measures to prevent, mitigate or respond to potential harm</w:t>
      </w:r>
    </w:p>
    <w:p w14:paraId="16A8828C" w14:textId="77777777" w:rsidR="006D5599" w:rsidRPr="00826D89" w:rsidRDefault="006D5599" w:rsidP="006D5599">
      <w:pPr>
        <w:ind w:firstLine="0"/>
        <w:rPr>
          <w:rFonts w:asciiTheme="majorHAnsi" w:hAnsiTheme="majorHAnsi"/>
          <w:sz w:val="12"/>
          <w:lang w:val="en-IE"/>
        </w:rPr>
      </w:pPr>
    </w:p>
    <w:p w14:paraId="59A4E0C4" w14:textId="6DF94410" w:rsidR="006D5599" w:rsidRPr="00DA5CE6" w:rsidRDefault="006D5599" w:rsidP="006D5599">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90 to 120</w:t>
      </w:r>
      <w:r w:rsidRPr="00DA5CE6">
        <w:rPr>
          <w:rFonts w:asciiTheme="majorHAnsi" w:hAnsiTheme="majorHAnsi"/>
          <w:lang w:val="en-IE"/>
        </w:rPr>
        <w:t xml:space="preserve"> minutes</w:t>
      </w:r>
    </w:p>
    <w:p w14:paraId="254FA9FA" w14:textId="77777777" w:rsidR="006D5599" w:rsidRPr="00DA5CE6" w:rsidRDefault="006D5599" w:rsidP="006D5599">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None</w:t>
      </w:r>
    </w:p>
    <w:p w14:paraId="7C38AF70" w14:textId="77777777" w:rsidR="006D5599" w:rsidRDefault="006D5599" w:rsidP="006D5599">
      <w:pPr>
        <w:ind w:left="4956" w:hanging="4956"/>
        <w:rPr>
          <w:rFonts w:asciiTheme="majorHAnsi" w:hAnsiTheme="majorHAnsi"/>
          <w:b/>
          <w:color w:val="0F243E" w:themeColor="text2" w:themeShade="80"/>
          <w:lang w:val="en-IE"/>
        </w:rPr>
      </w:pPr>
    </w:p>
    <w:p w14:paraId="25AF50CD" w14:textId="4FE2B4C1" w:rsidR="006D5599" w:rsidRDefault="006D5599" w:rsidP="006D5599">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51BB9EB7" w14:textId="77777777" w:rsidR="006D5599"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84-103; Module 2 – Understanding Sexual Violence; Module 8 – Safety and Security; Module 9 – Planning; Module 11 – Interviewing; Module 13 - Storing and Handling Information; Module 16 – Sexual Violence against Children; Module 17 – Sexual Violence against Men and Boys; Annex 2 – Conducting Threat and Risk Assessments; Annex 5 – Organisational Security Good Practices Checklist </w:t>
      </w:r>
    </w:p>
    <w:p w14:paraId="25C4AEF2" w14:textId="77777777" w:rsidR="006D5599" w:rsidRDefault="006D5599" w:rsidP="006D5599">
      <w:pPr>
        <w:ind w:firstLine="0"/>
        <w:rPr>
          <w:rFonts w:asciiTheme="majorHAnsi" w:hAnsiTheme="majorHAnsi"/>
          <w:color w:val="000000" w:themeColor="text1"/>
          <w:lang w:val="en-IE"/>
        </w:rPr>
      </w:pPr>
    </w:p>
    <w:p w14:paraId="057832F0" w14:textId="77777777" w:rsidR="006D5599" w:rsidRPr="00B013C0"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is the first module relating to Part IV of the Protocol (Documentation in Practice - Preparation).  Part IV covers the Do No Harm principle, safety and security issues, planning considerations and an overview of types of evidence of sexual violence. It should be closely linked with Module 8 (Safety and Security), Module 9 (Planning) and Module 10 (Types of Evidence of Sexual Violence), as these four modules cover important topics for the planning and preparation phase of any investigation or documentation.  The trainer for these modules should therefore have experience in planning and managing documentation processes.  It should be emphasised to the participants that the issues covered in Modules 7-10 will need to be carefully considered </w:t>
      </w:r>
      <w:r>
        <w:rPr>
          <w:rFonts w:asciiTheme="majorHAnsi" w:hAnsiTheme="majorHAnsi"/>
          <w:i/>
          <w:color w:val="000000" w:themeColor="text1"/>
          <w:lang w:val="en-IE"/>
        </w:rPr>
        <w:t>before</w:t>
      </w:r>
      <w:r>
        <w:rPr>
          <w:rFonts w:asciiTheme="majorHAnsi" w:hAnsiTheme="majorHAnsi"/>
          <w:color w:val="000000" w:themeColor="text1"/>
          <w:lang w:val="en-IE"/>
        </w:rPr>
        <w:t xml:space="preserve"> conducting any inquiries in the field.  Taking time and care in the planning and preparation phase will </w:t>
      </w:r>
      <w:r>
        <w:rPr>
          <w:rFonts w:asciiTheme="majorHAnsi" w:hAnsiTheme="majorHAnsi"/>
          <w:color w:val="000000" w:themeColor="text1"/>
          <w:lang w:val="en-IE"/>
        </w:rPr>
        <w:lastRenderedPageBreak/>
        <w:t xml:space="preserve">result in more organised documentation processes, stronger and more relevant evidence or information, increased clarity about the roles and responsibilities of different members of the documentation team, more detailed recognition of potential risks or security considerations, and, ultimately, a better chance to pursue accountability for sexual violence crimes or violations.  If any of the participants are already engaged in documentation and have not encountered or considered these issues before, they should be encouraged to assess and discuss whether they could usefully be applied to their current work. </w:t>
      </w:r>
    </w:p>
    <w:p w14:paraId="6F46DD6D" w14:textId="77777777" w:rsidR="006D5599" w:rsidRDefault="006D5599" w:rsidP="006D5599">
      <w:pPr>
        <w:ind w:firstLine="0"/>
        <w:rPr>
          <w:rFonts w:asciiTheme="majorHAnsi" w:hAnsiTheme="majorHAnsi"/>
          <w:color w:val="000000" w:themeColor="text1"/>
          <w:lang w:val="en-IE"/>
        </w:rPr>
      </w:pPr>
    </w:p>
    <w:p w14:paraId="0CA9A04D" w14:textId="77777777" w:rsidR="006D5599"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covers the fundamental ethical principle of Do No Harm. The trainer should start the session by asking the participants if any of them have heard of this principle, and if so what it means to them.  The basic postulate of the Do No Harm principle – that individuals should not be exposed to unnecessary risk or left in a worse situation as a result of their interaction with investigators or documenters – is part of the ethical requirements for many different professions, but the exact details of how it is applied in practice can vary (between doctors and humanitarian field workers, for example).  If participants have encountered it before, they should be encouraged to discuss their experiences and any challenges they faced.  </w:t>
      </w:r>
    </w:p>
    <w:p w14:paraId="62776DA2" w14:textId="77777777" w:rsidR="006D5599" w:rsidRDefault="006D5599" w:rsidP="006D5599">
      <w:pPr>
        <w:ind w:firstLine="0"/>
        <w:rPr>
          <w:rFonts w:asciiTheme="majorHAnsi" w:hAnsiTheme="majorHAnsi"/>
          <w:color w:val="000000" w:themeColor="text1"/>
          <w:lang w:val="en-IE"/>
        </w:rPr>
      </w:pPr>
    </w:p>
    <w:p w14:paraId="1AB5BA84" w14:textId="77777777" w:rsidR="006D5599"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 xml:space="preserve">If the participants are not familiar with it, the trainer should emphasise that the Do No Harm principle requires them to adopt a survivor-centred approach to documentation and support survivors’ autonomy. This means that they have to prioritise the needs and wishes of victims and witnesses ahead of the objectives of their documentation process. The trainer should remind participants that to Do No Harm constitutes a minimum requirement and that they should aim to go further and empower survivors through participation and decision-making throughout the documentation process. The principle of Do No Harm requires participants to think carefully about potential risks or harm that could affect not only individual victims or witnesses and their families and communities as a result of interacting with them but also members of the documentation team. Participants should make every effort to avoid or minimise the risk of harm, and if identified risks are unacceptable, they should stop the process. The trainer should remind </w:t>
      </w:r>
      <w:r>
        <w:rPr>
          <w:rFonts w:asciiTheme="majorHAnsi" w:hAnsiTheme="majorHAnsi"/>
          <w:color w:val="000000" w:themeColor="text1"/>
          <w:lang w:val="en-IE"/>
        </w:rPr>
        <w:lastRenderedPageBreak/>
        <w:t>participants that victims are first harmed by the perpetrator(s), but that they can then be further harmed by their families and communities, poorly trained practitioners and service providers as well as unresponsive or inadequate police or justice mechanisms as illustrated by the visual on slide 4.</w:t>
      </w:r>
    </w:p>
    <w:p w14:paraId="48C12B8D" w14:textId="77777777" w:rsidR="006D5599"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 xml:space="preserve"> </w:t>
      </w:r>
    </w:p>
    <w:p w14:paraId="35B092A5" w14:textId="77777777" w:rsidR="006D5599"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The participants must understand that they have a responsibility to consider the impact that their actions will have on those with whom they come into contact (including but also beyond victims and witnesses) and to make an effort to treat them all with care and respect.  It may be useful to return to some of the slides in Module 2 (Understanding Sexual Violence), for example to review the impacts of sexual violence as potential sources of harm and to underline the importance of avoiding stereotyping of victims/survivors.  Slide 6 introduces the second and third part of the module by highlighting that the Do No Harm principle obliges us to fully - and upfront - disclose to victims/witnesses potential risks associated with their participation in the documentation process in order for them to make an informed decision, as well as putting in place appropriate measures to mitigate risks.</w:t>
      </w:r>
    </w:p>
    <w:p w14:paraId="51F69649" w14:textId="77777777" w:rsidR="006D5599" w:rsidRDefault="006D5599" w:rsidP="006D5599">
      <w:pPr>
        <w:ind w:firstLine="0"/>
        <w:rPr>
          <w:rFonts w:asciiTheme="majorHAnsi" w:hAnsiTheme="majorHAnsi"/>
          <w:color w:val="000000" w:themeColor="text1"/>
          <w:lang w:val="en-IE"/>
        </w:rPr>
      </w:pPr>
    </w:p>
    <w:p w14:paraId="7BF06042" w14:textId="77777777" w:rsidR="006D5599"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 xml:space="preserve">The second component of the module (slides 7-10) relates to the legal and ethical obligation to obtain informed consent – which is grounded in the principle of autonomy - from victims/witnesses regarding their participation in the documentation process and, as the case may be, its modalities. The trainer should underscore that informed consent is not a simple box-ticking exercise to complete when practitioners first meet a victim or witness, but a </w:t>
      </w:r>
      <w:r w:rsidRPr="00C45607">
        <w:rPr>
          <w:rFonts w:asciiTheme="majorHAnsi" w:hAnsiTheme="majorHAnsi"/>
          <w:i/>
          <w:iCs/>
          <w:color w:val="000000" w:themeColor="text1"/>
          <w:lang w:val="en-IE"/>
        </w:rPr>
        <w:t>process</w:t>
      </w:r>
      <w:r>
        <w:rPr>
          <w:rFonts w:asciiTheme="majorHAnsi" w:hAnsiTheme="majorHAnsi"/>
          <w:color w:val="000000" w:themeColor="text1"/>
          <w:lang w:val="en-IE"/>
        </w:rPr>
        <w:t xml:space="preserve"> which requires victims/witnesses to consent throughout all stages and regarding all aspects of documentation, based on full disclosure by practitioners who should ensure that victims/witnesses, and/or their legal representatives when children are involved, have the competency to consent, have clearly understood all risks involved and are making their decision based on their free will. </w:t>
      </w:r>
    </w:p>
    <w:p w14:paraId="4FA9B9D7" w14:textId="77777777" w:rsidR="006D5599" w:rsidRPr="00AC2E31" w:rsidRDefault="006D5599" w:rsidP="006D5599">
      <w:pPr>
        <w:ind w:firstLine="0"/>
        <w:rPr>
          <w:rFonts w:asciiTheme="majorHAnsi" w:hAnsiTheme="majorHAnsi"/>
          <w:color w:val="000000" w:themeColor="text1"/>
          <w:lang w:val="en-GB"/>
        </w:rPr>
      </w:pPr>
    </w:p>
    <w:p w14:paraId="3D4B3C4E" w14:textId="77777777" w:rsidR="006D5599" w:rsidRDefault="006D5599" w:rsidP="006D5599">
      <w:pPr>
        <w:ind w:firstLine="0"/>
        <w:rPr>
          <w:rFonts w:asciiTheme="majorHAnsi" w:hAnsiTheme="majorHAnsi"/>
          <w:color w:val="000000" w:themeColor="text1"/>
          <w:lang w:val="en-GB"/>
        </w:rPr>
      </w:pPr>
      <w:r w:rsidRPr="00AC2E31">
        <w:rPr>
          <w:rFonts w:asciiTheme="majorHAnsi" w:hAnsiTheme="majorHAnsi"/>
          <w:color w:val="000000" w:themeColor="text1"/>
          <w:lang w:val="en-GB"/>
        </w:rPr>
        <w:t xml:space="preserve">The third and last component of the module </w:t>
      </w:r>
      <w:r>
        <w:rPr>
          <w:rFonts w:asciiTheme="majorHAnsi" w:hAnsiTheme="majorHAnsi"/>
          <w:color w:val="000000" w:themeColor="text1"/>
          <w:lang w:val="en-GB"/>
        </w:rPr>
        <w:t xml:space="preserve">(slides 11-25) </w:t>
      </w:r>
      <w:r w:rsidRPr="00AC2E31">
        <w:rPr>
          <w:rFonts w:asciiTheme="majorHAnsi" w:hAnsiTheme="majorHAnsi"/>
          <w:color w:val="000000" w:themeColor="text1"/>
          <w:lang w:val="en-GB"/>
        </w:rPr>
        <w:t xml:space="preserve">covers </w:t>
      </w:r>
      <w:r>
        <w:rPr>
          <w:rFonts w:asciiTheme="majorHAnsi" w:hAnsiTheme="majorHAnsi"/>
          <w:color w:val="000000" w:themeColor="text1"/>
          <w:lang w:val="en-GB"/>
        </w:rPr>
        <w:t xml:space="preserve">the four main categories of </w:t>
      </w:r>
      <w:r w:rsidRPr="00AC2E31">
        <w:rPr>
          <w:rFonts w:asciiTheme="majorHAnsi" w:hAnsiTheme="majorHAnsi"/>
          <w:color w:val="000000" w:themeColor="text1"/>
          <w:lang w:val="en-GB"/>
        </w:rPr>
        <w:t>measures</w:t>
      </w:r>
      <w:r>
        <w:rPr>
          <w:rFonts w:asciiTheme="majorHAnsi" w:hAnsiTheme="majorHAnsi"/>
          <w:color w:val="000000" w:themeColor="text1"/>
          <w:lang w:val="en-GB"/>
        </w:rPr>
        <w:t xml:space="preserve"> that practitioners should put in place to prevent, mitigate or respond to </w:t>
      </w:r>
      <w:r>
        <w:rPr>
          <w:rFonts w:asciiTheme="majorHAnsi" w:hAnsiTheme="majorHAnsi"/>
          <w:color w:val="000000" w:themeColor="text1"/>
          <w:lang w:val="en-GB"/>
        </w:rPr>
        <w:lastRenderedPageBreak/>
        <w:t>potential harm, detailed under the following headings: (</w:t>
      </w:r>
      <w:proofErr w:type="spellStart"/>
      <w:r>
        <w:rPr>
          <w:rFonts w:asciiTheme="majorHAnsi" w:hAnsiTheme="majorHAnsi"/>
          <w:color w:val="000000" w:themeColor="text1"/>
          <w:lang w:val="en-GB"/>
        </w:rPr>
        <w:t>i</w:t>
      </w:r>
      <w:proofErr w:type="spellEnd"/>
      <w:r>
        <w:rPr>
          <w:rFonts w:asciiTheme="majorHAnsi" w:hAnsiTheme="majorHAnsi"/>
          <w:color w:val="000000" w:themeColor="text1"/>
          <w:lang w:val="en-GB"/>
        </w:rPr>
        <w:t xml:space="preserve">) threat and risk assessments; (ii) coordination; (iii) confidentiality; and </w:t>
      </w:r>
      <w:proofErr w:type="gramStart"/>
      <w:r>
        <w:rPr>
          <w:rFonts w:asciiTheme="majorHAnsi" w:hAnsiTheme="majorHAnsi"/>
          <w:color w:val="000000" w:themeColor="text1"/>
          <w:lang w:val="en-GB"/>
        </w:rPr>
        <w:t>(iv) referrals</w:t>
      </w:r>
      <w:proofErr w:type="gramEnd"/>
      <w:r>
        <w:rPr>
          <w:rFonts w:asciiTheme="majorHAnsi" w:hAnsiTheme="majorHAnsi"/>
          <w:color w:val="000000" w:themeColor="text1"/>
          <w:lang w:val="en-GB"/>
        </w:rPr>
        <w:t xml:space="preserve">.  </w:t>
      </w:r>
      <w:r w:rsidRPr="00AC2E31">
        <w:rPr>
          <w:rFonts w:asciiTheme="majorHAnsi" w:hAnsiTheme="majorHAnsi"/>
          <w:color w:val="000000" w:themeColor="text1"/>
          <w:lang w:val="en-GB"/>
        </w:rPr>
        <w:t xml:space="preserve"> </w:t>
      </w:r>
    </w:p>
    <w:p w14:paraId="0A5555F4" w14:textId="77777777" w:rsidR="006D5599" w:rsidRDefault="006D5599" w:rsidP="006D5599">
      <w:pPr>
        <w:ind w:firstLine="0"/>
        <w:rPr>
          <w:rFonts w:asciiTheme="majorHAnsi" w:hAnsiTheme="majorHAnsi"/>
          <w:color w:val="000000" w:themeColor="text1"/>
          <w:lang w:val="en-IE"/>
        </w:rPr>
      </w:pPr>
    </w:p>
    <w:p w14:paraId="06CF2E69" w14:textId="77777777" w:rsidR="006D5599" w:rsidRPr="00837C64" w:rsidRDefault="006D5599" w:rsidP="006D5599">
      <w:pPr>
        <w:ind w:firstLine="0"/>
        <w:rPr>
          <w:rFonts w:asciiTheme="majorHAnsi" w:hAnsiTheme="majorHAnsi"/>
          <w:color w:val="000000" w:themeColor="text1"/>
          <w:lang w:val="en-IE"/>
        </w:rPr>
      </w:pPr>
      <w:r>
        <w:rPr>
          <w:rFonts w:asciiTheme="majorHAnsi" w:hAnsiTheme="majorHAnsi"/>
          <w:color w:val="000000" w:themeColor="text1"/>
          <w:lang w:val="en-IE"/>
        </w:rPr>
        <w:t xml:space="preserve">Slides 12-14 deal with the concept of threat and risk assessments and the methodology of how to conduct them. Further details about possible threats and practical measures to mitigate identified risks are covered in Module 8 (Safety and Security). The trainer should emphasise the difference between threat and risk – a threat assessment involves identifying any and all </w:t>
      </w:r>
      <w:r w:rsidRPr="000932E7">
        <w:rPr>
          <w:rFonts w:asciiTheme="majorHAnsi" w:hAnsiTheme="majorHAnsi"/>
          <w:i/>
          <w:color w:val="000000" w:themeColor="text1"/>
          <w:lang w:val="en-IE"/>
        </w:rPr>
        <w:t>potential threats</w:t>
      </w:r>
      <w:r>
        <w:rPr>
          <w:rFonts w:asciiTheme="majorHAnsi" w:hAnsiTheme="majorHAnsi"/>
          <w:i/>
          <w:color w:val="000000" w:themeColor="text1"/>
          <w:lang w:val="en-IE"/>
        </w:rPr>
        <w:t xml:space="preserve"> or vulnerabilities</w:t>
      </w:r>
      <w:r>
        <w:rPr>
          <w:rFonts w:asciiTheme="majorHAnsi" w:hAnsiTheme="majorHAnsi"/>
          <w:color w:val="000000" w:themeColor="text1"/>
          <w:lang w:val="en-IE"/>
        </w:rPr>
        <w:t xml:space="preserve"> which could cause harm to victims, witnesses or team members, or the security of equipment, infrastructure or information, whether those threats arise from current or former perpetrators, the physical environment or any other source.  A risk assessment analyses the </w:t>
      </w:r>
      <w:r w:rsidRPr="000932E7">
        <w:rPr>
          <w:rFonts w:asciiTheme="majorHAnsi" w:hAnsiTheme="majorHAnsi"/>
          <w:i/>
          <w:color w:val="000000" w:themeColor="text1"/>
          <w:lang w:val="en-IE"/>
        </w:rPr>
        <w:t>individual risk or likelihood</w:t>
      </w:r>
      <w:r>
        <w:rPr>
          <w:rFonts w:asciiTheme="majorHAnsi" w:hAnsiTheme="majorHAnsi"/>
          <w:color w:val="000000" w:themeColor="text1"/>
          <w:lang w:val="en-IE"/>
        </w:rPr>
        <w:t xml:space="preserve"> that those threats could come to pass, and tries to identify </w:t>
      </w:r>
      <w:r w:rsidRPr="000932E7">
        <w:rPr>
          <w:rFonts w:asciiTheme="majorHAnsi" w:hAnsiTheme="majorHAnsi"/>
          <w:i/>
          <w:color w:val="000000" w:themeColor="text1"/>
          <w:lang w:val="en-IE"/>
        </w:rPr>
        <w:t>mitigating measures</w:t>
      </w:r>
      <w:r>
        <w:rPr>
          <w:rFonts w:asciiTheme="majorHAnsi" w:hAnsiTheme="majorHAnsi"/>
          <w:color w:val="000000" w:themeColor="text1"/>
          <w:lang w:val="en-IE"/>
        </w:rPr>
        <w:t xml:space="preserve"> which could reduce the impact or likelihood of harm.  The trainer should consider including examples of both from their own professional background.  </w:t>
      </w:r>
      <w:r w:rsidRPr="00AC2E31">
        <w:rPr>
          <w:rFonts w:asciiTheme="majorHAnsi" w:hAnsiTheme="majorHAnsi"/>
          <w:color w:val="000000" w:themeColor="text1"/>
          <w:lang w:val="en-IE"/>
        </w:rPr>
        <w:t>In situations where the risk is too significant and cannot be mitigated, then that witness or information should not be pursued.</w:t>
      </w:r>
      <w:r>
        <w:rPr>
          <w:rFonts w:asciiTheme="majorHAnsi" w:hAnsiTheme="majorHAnsi"/>
          <w:color w:val="000000" w:themeColor="text1"/>
          <w:lang w:val="en-IE"/>
        </w:rPr>
        <w:t xml:space="preserve">  </w:t>
      </w:r>
    </w:p>
    <w:p w14:paraId="55343188" w14:textId="77777777" w:rsidR="006D5599" w:rsidRPr="00837C64" w:rsidRDefault="006D5599" w:rsidP="006D5599">
      <w:pPr>
        <w:ind w:firstLine="0"/>
        <w:rPr>
          <w:rFonts w:asciiTheme="majorHAnsi" w:hAnsiTheme="majorHAnsi"/>
          <w:color w:val="000000" w:themeColor="text1"/>
          <w:lang w:val="en-IE"/>
        </w:rPr>
      </w:pPr>
    </w:p>
    <w:p w14:paraId="4E5D21DF" w14:textId="77777777" w:rsidR="006D5599" w:rsidRDefault="006D5599" w:rsidP="006D5599">
      <w:pPr>
        <w:ind w:firstLine="0"/>
        <w:rPr>
          <w:rFonts w:asciiTheme="majorHAnsi" w:hAnsiTheme="majorHAnsi"/>
          <w:color w:val="000000" w:themeColor="text1"/>
          <w:lang w:val="en-IE"/>
        </w:rPr>
      </w:pPr>
      <w:r w:rsidRPr="00837C64">
        <w:rPr>
          <w:rFonts w:asciiTheme="majorHAnsi" w:hAnsiTheme="majorHAnsi"/>
          <w:color w:val="000000" w:themeColor="text1"/>
          <w:lang w:val="en-IE"/>
        </w:rPr>
        <w:t xml:space="preserve">In order to assess or minimise the potential harm to any individual, a (formal or informal) threat and risk assessment will be needed.  </w:t>
      </w:r>
      <w:r>
        <w:rPr>
          <w:rFonts w:asciiTheme="majorHAnsi" w:hAnsiTheme="majorHAnsi"/>
          <w:color w:val="000000" w:themeColor="text1"/>
          <w:lang w:val="en-IE"/>
        </w:rPr>
        <w:t xml:space="preserve">The steps to follow are presented on slide 14 and further detailed with some examples in Annex 2 of the Protocol (Conducting Threat and Risk Assessments). </w:t>
      </w:r>
      <w:r w:rsidRPr="00837C64">
        <w:rPr>
          <w:rFonts w:asciiTheme="majorHAnsi" w:hAnsiTheme="majorHAnsi"/>
          <w:color w:val="000000" w:themeColor="text1"/>
          <w:lang w:val="en-IE"/>
        </w:rPr>
        <w:t xml:space="preserve">When thinking about the safety of others, it is also </w:t>
      </w:r>
      <w:r>
        <w:rPr>
          <w:rFonts w:asciiTheme="majorHAnsi" w:hAnsiTheme="majorHAnsi"/>
          <w:color w:val="000000" w:themeColor="text1"/>
          <w:lang w:val="en-IE"/>
        </w:rPr>
        <w:t xml:space="preserve">necessary </w:t>
      </w:r>
      <w:r w:rsidRPr="00837C64">
        <w:rPr>
          <w:rFonts w:asciiTheme="majorHAnsi" w:hAnsiTheme="majorHAnsi"/>
          <w:color w:val="000000" w:themeColor="text1"/>
          <w:lang w:val="en-IE"/>
        </w:rPr>
        <w:t xml:space="preserve">for </w:t>
      </w:r>
      <w:r>
        <w:rPr>
          <w:rFonts w:asciiTheme="majorHAnsi" w:hAnsiTheme="majorHAnsi"/>
          <w:color w:val="000000" w:themeColor="text1"/>
          <w:lang w:val="en-IE"/>
        </w:rPr>
        <w:t>participants</w:t>
      </w:r>
      <w:r w:rsidRPr="00837C64">
        <w:rPr>
          <w:rFonts w:asciiTheme="majorHAnsi" w:hAnsiTheme="majorHAnsi"/>
          <w:color w:val="000000" w:themeColor="text1"/>
          <w:lang w:val="en-IE"/>
        </w:rPr>
        <w:t xml:space="preserve"> to consider themselves and their own team.  The most important thing is to remember to think and plan carefully rather than simply taking action or taking no action with good intentions.  The participants must understand that in doing this kind of work, their actions can have both positive and negative consequences and that they are responsible for those consequences. </w:t>
      </w:r>
    </w:p>
    <w:p w14:paraId="65E93E54" w14:textId="77777777" w:rsidR="006D5599" w:rsidRDefault="006D5599" w:rsidP="006D5599">
      <w:pPr>
        <w:ind w:firstLine="0"/>
        <w:rPr>
          <w:rFonts w:asciiTheme="majorHAnsi" w:hAnsiTheme="majorHAnsi"/>
          <w:color w:val="000000" w:themeColor="text1"/>
          <w:lang w:val="en-IE"/>
        </w:rPr>
      </w:pPr>
    </w:p>
    <w:p w14:paraId="4008FFF2" w14:textId="77777777" w:rsidR="006D5599" w:rsidRDefault="006D5599" w:rsidP="006D5599">
      <w:pPr>
        <w:ind w:firstLine="0"/>
        <w:rPr>
          <w:rFonts w:asciiTheme="majorHAnsi" w:hAnsiTheme="majorHAnsi"/>
          <w:color w:val="000000" w:themeColor="text1"/>
          <w:lang w:val="en-GB"/>
        </w:rPr>
      </w:pPr>
      <w:r w:rsidRPr="00AC2E31">
        <w:rPr>
          <w:rFonts w:asciiTheme="majorHAnsi" w:hAnsiTheme="majorHAnsi"/>
          <w:color w:val="000000" w:themeColor="text1"/>
          <w:lang w:val="en-GB"/>
        </w:rPr>
        <w:t xml:space="preserve">Another </w:t>
      </w:r>
      <w:r>
        <w:rPr>
          <w:rFonts w:asciiTheme="majorHAnsi" w:hAnsiTheme="majorHAnsi"/>
          <w:color w:val="000000" w:themeColor="text1"/>
          <w:lang w:val="en-GB"/>
        </w:rPr>
        <w:t xml:space="preserve">way to mitigate potential harm is to ensure proper coordination (slides 15-17) with referral services and other documentation efforts which may be under way in the context where the participants operate. Participants should be encouraged to critically consider how much they know about other actors involved in documentation in their </w:t>
      </w:r>
      <w:r>
        <w:rPr>
          <w:rFonts w:asciiTheme="majorHAnsi" w:hAnsiTheme="majorHAnsi"/>
          <w:color w:val="000000" w:themeColor="text1"/>
          <w:lang w:val="en-GB"/>
        </w:rPr>
        <w:lastRenderedPageBreak/>
        <w:t>context, their activities and mandate, and the impact that multiple lines of inquiry may have on victims/witnesses and their communities.  The trainer should highlight that p</w:t>
      </w:r>
      <w:r w:rsidRPr="00E465E9">
        <w:rPr>
          <w:rFonts w:asciiTheme="majorHAnsi" w:hAnsiTheme="majorHAnsi"/>
          <w:color w:val="000000" w:themeColor="text1"/>
          <w:lang w:val="en-GB"/>
        </w:rPr>
        <w:t xml:space="preserve">oor coordination between various agencies and organisations dealing with a specific crisis or conflict </w:t>
      </w:r>
      <w:r w:rsidRPr="00AC2E31">
        <w:rPr>
          <w:rFonts w:asciiTheme="majorHAnsi" w:hAnsiTheme="majorHAnsi"/>
          <w:color w:val="000000" w:themeColor="text1"/>
          <w:lang w:val="en-GB"/>
        </w:rPr>
        <w:t xml:space="preserve">can seriously harm individuals </w:t>
      </w:r>
      <w:r>
        <w:rPr>
          <w:rFonts w:asciiTheme="majorHAnsi" w:hAnsiTheme="majorHAnsi"/>
          <w:color w:val="000000" w:themeColor="text1"/>
          <w:lang w:val="en-GB"/>
        </w:rPr>
        <w:t xml:space="preserve">who are made to repeat their traumatic stories multiple times to different people for different reasons and lead to assessment fatigue and mistrust from communities who may be left feeling used – even by well-meaning initiatives - when promises have not been fulfilled or expectations not properly managed. This can prevent other organisations to work effectively and create conflicting factual statements whose inconsistencies - if the statements or information are not excluded for that reason - can be exploited to damage the credibility of victims/witnesses in court or before other accountability mechanisms at a later stage. </w:t>
      </w:r>
    </w:p>
    <w:p w14:paraId="344FC22E" w14:textId="77777777" w:rsidR="006D5599" w:rsidRDefault="006D5599" w:rsidP="006D5599">
      <w:pPr>
        <w:ind w:firstLine="0"/>
        <w:rPr>
          <w:rFonts w:asciiTheme="majorHAnsi" w:hAnsiTheme="majorHAnsi"/>
          <w:color w:val="000000" w:themeColor="text1"/>
          <w:lang w:val="en-GB"/>
        </w:rPr>
      </w:pPr>
    </w:p>
    <w:p w14:paraId="72D91B53" w14:textId="77777777" w:rsidR="006D5599" w:rsidRDefault="006D5599" w:rsidP="006D5599">
      <w:pPr>
        <w:ind w:firstLine="0"/>
        <w:rPr>
          <w:rFonts w:asciiTheme="majorHAnsi" w:hAnsiTheme="majorHAnsi"/>
          <w:color w:val="000000" w:themeColor="text1"/>
          <w:lang w:val="en-GB"/>
        </w:rPr>
      </w:pPr>
      <w:r>
        <w:rPr>
          <w:rFonts w:asciiTheme="majorHAnsi" w:hAnsiTheme="majorHAnsi"/>
          <w:color w:val="000000" w:themeColor="text1"/>
          <w:lang w:val="en-GB"/>
        </w:rPr>
        <w:t xml:space="preserve">Practitioners should always ask themselves: Can I find the piece of information I am looking for without having to interview victims/witnesses? Do I really need to interview this specific victim/witness? Is this in the best interest of the victim/witness and is it what s/he wants? The main point to get across here is that a survivor-centred approach requires that every effort should be made to avoid CARSV victims having to repeat their stories. Re-documentation should only take place in exceptional circumstances and after careful considerations of all applicable factors, which may include, among others, the purpose of the initial and envisaged documentation processes, the actors involved - keeping in mind that mandated documentation efforts should generally be prioritised, though only after a proper assessment of those mandated efforts in terms of their goals, reach, efficacy, etc. – and whether the initial and envisaged documentation relate to the same or different CARSV incidents. The safety, wellbeing and wishes of the victims/witnesses should always take priority over the information. </w:t>
      </w:r>
    </w:p>
    <w:p w14:paraId="0DFA3D56" w14:textId="77777777" w:rsidR="006D5599" w:rsidRPr="00AC2E31" w:rsidRDefault="006D5599" w:rsidP="006D5599">
      <w:pPr>
        <w:rPr>
          <w:rFonts w:asciiTheme="majorHAnsi" w:hAnsiTheme="majorHAnsi"/>
          <w:color w:val="000000" w:themeColor="text1"/>
          <w:lang w:val="en-GB"/>
        </w:rPr>
      </w:pPr>
    </w:p>
    <w:p w14:paraId="540FBB39" w14:textId="77777777" w:rsidR="006D5599" w:rsidRDefault="006D5599" w:rsidP="006D5599">
      <w:pPr>
        <w:ind w:firstLine="0"/>
        <w:rPr>
          <w:rFonts w:asciiTheme="majorHAnsi" w:hAnsiTheme="majorHAnsi"/>
          <w:color w:val="000000" w:themeColor="text1"/>
          <w:lang w:val="en-GB"/>
        </w:rPr>
      </w:pPr>
      <w:r>
        <w:rPr>
          <w:rFonts w:asciiTheme="majorHAnsi" w:hAnsiTheme="majorHAnsi"/>
          <w:color w:val="000000" w:themeColor="text1"/>
          <w:lang w:val="en-GB"/>
        </w:rPr>
        <w:t xml:space="preserve">Confidentiality (slides 18-21) measures are another safeguard that participants are required to put in place to prevent or minimise potential harm to individuals and information. The trainer should highlight certain key points: </w:t>
      </w:r>
    </w:p>
    <w:p w14:paraId="7A8E4F46" w14:textId="77777777" w:rsidR="006D5599" w:rsidRDefault="006D5599" w:rsidP="006D5599">
      <w:pPr>
        <w:ind w:firstLine="0"/>
        <w:rPr>
          <w:rFonts w:asciiTheme="majorHAnsi" w:hAnsiTheme="majorHAnsi"/>
          <w:color w:val="000000" w:themeColor="text1"/>
          <w:lang w:val="en-GB"/>
        </w:rPr>
      </w:pPr>
    </w:p>
    <w:p w14:paraId="40841AE7" w14:textId="77777777" w:rsidR="006D5599" w:rsidRDefault="006D5599" w:rsidP="006D5599">
      <w:pPr>
        <w:pStyle w:val="ListParagraph"/>
        <w:numPr>
          <w:ilvl w:val="0"/>
          <w:numId w:val="10"/>
        </w:numPr>
        <w:rPr>
          <w:rFonts w:asciiTheme="majorHAnsi" w:hAnsiTheme="majorHAnsi"/>
          <w:color w:val="000000" w:themeColor="text1"/>
          <w:lang w:val="en-GB"/>
        </w:rPr>
      </w:pPr>
      <w:r>
        <w:rPr>
          <w:rFonts w:asciiTheme="majorHAnsi" w:hAnsiTheme="majorHAnsi"/>
          <w:color w:val="000000" w:themeColor="text1"/>
          <w:lang w:val="en-GB"/>
        </w:rPr>
        <w:lastRenderedPageBreak/>
        <w:t>C</w:t>
      </w:r>
      <w:r w:rsidRPr="009D5B69">
        <w:rPr>
          <w:rFonts w:asciiTheme="majorHAnsi" w:hAnsiTheme="majorHAnsi"/>
          <w:color w:val="000000" w:themeColor="text1"/>
          <w:lang w:val="en-GB"/>
        </w:rPr>
        <w:t>onfidentiality is not only an ethical obligation but an operational necessity as privacy and security measures are often critical in building trust with victims/witnesses and a pre-requisite to them accepting to disclose information</w:t>
      </w:r>
      <w:r>
        <w:rPr>
          <w:rFonts w:asciiTheme="majorHAnsi" w:hAnsiTheme="majorHAnsi"/>
          <w:color w:val="000000" w:themeColor="text1"/>
          <w:lang w:val="en-GB"/>
        </w:rPr>
        <w:t>.</w:t>
      </w:r>
    </w:p>
    <w:p w14:paraId="2708EE1B" w14:textId="77777777" w:rsidR="006D5599" w:rsidRDefault="006D5599" w:rsidP="006D5599">
      <w:pPr>
        <w:pStyle w:val="ListParagraph"/>
        <w:numPr>
          <w:ilvl w:val="0"/>
          <w:numId w:val="10"/>
        </w:numPr>
        <w:rPr>
          <w:rFonts w:asciiTheme="majorHAnsi" w:hAnsiTheme="majorHAnsi"/>
          <w:color w:val="000000" w:themeColor="text1"/>
          <w:lang w:val="en-GB"/>
        </w:rPr>
      </w:pPr>
      <w:r>
        <w:rPr>
          <w:rFonts w:asciiTheme="majorHAnsi" w:hAnsiTheme="majorHAnsi"/>
          <w:color w:val="000000" w:themeColor="text1"/>
          <w:lang w:val="en-GB"/>
        </w:rPr>
        <w:t>C</w:t>
      </w:r>
      <w:r w:rsidRPr="009D5B69">
        <w:rPr>
          <w:rFonts w:asciiTheme="majorHAnsi" w:hAnsiTheme="majorHAnsi"/>
          <w:color w:val="000000" w:themeColor="text1"/>
          <w:lang w:val="en-GB"/>
        </w:rPr>
        <w:t>onfidentiality may have a different meaning to different people and it is the responsibility of documenters to clarify to victims/witnesses what they mean by confidentiality and avoid any misunderstandings (e.g. what information will be kept confidential, how, who will have access to it, etc.)</w:t>
      </w:r>
      <w:r>
        <w:rPr>
          <w:rFonts w:asciiTheme="majorHAnsi" w:hAnsiTheme="majorHAnsi"/>
          <w:color w:val="000000" w:themeColor="text1"/>
          <w:lang w:val="en-GB"/>
        </w:rPr>
        <w:t>.</w:t>
      </w:r>
    </w:p>
    <w:p w14:paraId="1CA341A6" w14:textId="77777777" w:rsidR="006D5599" w:rsidRDefault="006D5599" w:rsidP="006D5599">
      <w:pPr>
        <w:pStyle w:val="ListParagraph"/>
        <w:numPr>
          <w:ilvl w:val="0"/>
          <w:numId w:val="10"/>
        </w:numPr>
        <w:rPr>
          <w:rFonts w:asciiTheme="majorHAnsi" w:hAnsiTheme="majorHAnsi"/>
          <w:color w:val="000000" w:themeColor="text1"/>
          <w:lang w:val="en-GB"/>
        </w:rPr>
      </w:pPr>
      <w:r>
        <w:rPr>
          <w:rFonts w:asciiTheme="majorHAnsi" w:hAnsiTheme="majorHAnsi"/>
          <w:color w:val="000000" w:themeColor="text1"/>
          <w:lang w:val="en-GB"/>
        </w:rPr>
        <w:t>F</w:t>
      </w:r>
      <w:r w:rsidRPr="009D5B69">
        <w:rPr>
          <w:rFonts w:asciiTheme="majorHAnsi" w:hAnsiTheme="majorHAnsi"/>
          <w:color w:val="000000" w:themeColor="text1"/>
          <w:lang w:val="en-GB"/>
        </w:rPr>
        <w:t>acilities and procedures should be designed to ensure confidentiality - as will be further developed in Module 8 (Safety and Security)</w:t>
      </w:r>
      <w:r>
        <w:rPr>
          <w:rFonts w:asciiTheme="majorHAnsi" w:hAnsiTheme="majorHAnsi"/>
          <w:color w:val="000000" w:themeColor="text1"/>
          <w:lang w:val="en-GB"/>
        </w:rPr>
        <w:t>.</w:t>
      </w:r>
    </w:p>
    <w:p w14:paraId="3E1A4DDA" w14:textId="77777777" w:rsidR="006D5599" w:rsidRDefault="006D5599" w:rsidP="006D5599">
      <w:pPr>
        <w:pStyle w:val="ListParagraph"/>
        <w:numPr>
          <w:ilvl w:val="0"/>
          <w:numId w:val="10"/>
        </w:numPr>
        <w:rPr>
          <w:rFonts w:asciiTheme="majorHAnsi" w:hAnsiTheme="majorHAnsi"/>
          <w:color w:val="000000" w:themeColor="text1"/>
          <w:lang w:val="en-GB"/>
        </w:rPr>
      </w:pPr>
      <w:r>
        <w:rPr>
          <w:rFonts w:asciiTheme="majorHAnsi" w:hAnsiTheme="majorHAnsi"/>
          <w:color w:val="000000" w:themeColor="text1"/>
          <w:lang w:val="en-GB"/>
        </w:rPr>
        <w:t>C</w:t>
      </w:r>
      <w:r w:rsidRPr="009D5B69">
        <w:rPr>
          <w:rFonts w:asciiTheme="majorHAnsi" w:hAnsiTheme="majorHAnsi"/>
          <w:color w:val="000000" w:themeColor="text1"/>
          <w:lang w:val="en-GB"/>
        </w:rPr>
        <w:t>onfidentiality can however only be guaranteed to the best of one’s abilities - complete anonymity or confidentiality should never be promised as participants are not immune to information leaks or hacking</w:t>
      </w:r>
      <w:r>
        <w:rPr>
          <w:rFonts w:asciiTheme="majorHAnsi" w:hAnsiTheme="majorHAnsi"/>
          <w:color w:val="000000" w:themeColor="text1"/>
          <w:lang w:val="en-GB"/>
        </w:rPr>
        <w:t>.</w:t>
      </w:r>
    </w:p>
    <w:p w14:paraId="12298827" w14:textId="77777777" w:rsidR="006D5599" w:rsidRDefault="006D5599" w:rsidP="006D5599">
      <w:pPr>
        <w:pStyle w:val="ListParagraph"/>
        <w:numPr>
          <w:ilvl w:val="0"/>
          <w:numId w:val="10"/>
        </w:numPr>
        <w:rPr>
          <w:rFonts w:asciiTheme="majorHAnsi" w:hAnsiTheme="majorHAnsi"/>
          <w:color w:val="000000" w:themeColor="text1"/>
          <w:lang w:val="en-GB"/>
        </w:rPr>
      </w:pPr>
      <w:r>
        <w:rPr>
          <w:rFonts w:asciiTheme="majorHAnsi" w:hAnsiTheme="majorHAnsi"/>
          <w:color w:val="000000" w:themeColor="text1"/>
          <w:lang w:val="en-GB"/>
        </w:rPr>
        <w:t>T</w:t>
      </w:r>
      <w:r w:rsidRPr="009D5B69">
        <w:rPr>
          <w:rFonts w:asciiTheme="majorHAnsi" w:hAnsiTheme="majorHAnsi"/>
          <w:color w:val="000000" w:themeColor="text1"/>
          <w:lang w:val="en-GB"/>
        </w:rPr>
        <w:t>hey may be also subject to official requests for information or court appearances from criminal justice authorities to which they may not be in a position to oppose a legal privilege; depending on the context, the consequences of a refusal to comply with a court order may include fines, suspension of activities or even imprisonment</w:t>
      </w:r>
      <w:r>
        <w:rPr>
          <w:rFonts w:asciiTheme="majorHAnsi" w:hAnsiTheme="majorHAnsi"/>
          <w:color w:val="000000" w:themeColor="text1"/>
          <w:lang w:val="en-GB"/>
        </w:rPr>
        <w:t>.</w:t>
      </w:r>
    </w:p>
    <w:p w14:paraId="5E58FF7B" w14:textId="77777777" w:rsidR="006D5599" w:rsidRPr="009D5B69" w:rsidRDefault="006D5599" w:rsidP="006D5599">
      <w:pPr>
        <w:pStyle w:val="ListParagraph"/>
        <w:numPr>
          <w:ilvl w:val="0"/>
          <w:numId w:val="10"/>
        </w:numPr>
        <w:rPr>
          <w:rFonts w:asciiTheme="majorHAnsi" w:hAnsiTheme="majorHAnsi"/>
          <w:color w:val="000000" w:themeColor="text1"/>
          <w:lang w:val="en-GB"/>
        </w:rPr>
      </w:pPr>
      <w:r w:rsidRPr="009D5B69">
        <w:rPr>
          <w:rFonts w:asciiTheme="majorHAnsi" w:hAnsiTheme="majorHAnsi"/>
          <w:color w:val="000000" w:themeColor="text1"/>
          <w:lang w:val="en-GB"/>
        </w:rPr>
        <w:t xml:space="preserve"> </w:t>
      </w:r>
      <w:r>
        <w:rPr>
          <w:rFonts w:asciiTheme="majorHAnsi" w:hAnsiTheme="majorHAnsi"/>
          <w:color w:val="000000" w:themeColor="text1"/>
          <w:lang w:val="en-GB"/>
        </w:rPr>
        <w:t>A</w:t>
      </w:r>
      <w:r w:rsidRPr="009D5B69">
        <w:rPr>
          <w:rFonts w:asciiTheme="majorHAnsi" w:hAnsiTheme="majorHAnsi"/>
          <w:color w:val="000000" w:themeColor="text1"/>
          <w:lang w:val="en-GB"/>
        </w:rPr>
        <w:t>s a result, in situations where there is a high risk of subpoena or court appearance order and the public disclosure of information raises serious concerns about the victim’s/witness’ safety and security, participants may have to refrain from taking the testimony, identifying information or information about the whereabouts of the victim.</w:t>
      </w:r>
    </w:p>
    <w:p w14:paraId="174DFE2F" w14:textId="77777777" w:rsidR="006D5599" w:rsidRPr="00AC2E31" w:rsidRDefault="006D5599" w:rsidP="006D5599">
      <w:pPr>
        <w:ind w:firstLine="0"/>
        <w:rPr>
          <w:rFonts w:asciiTheme="majorHAnsi" w:hAnsiTheme="majorHAnsi"/>
          <w:color w:val="000000" w:themeColor="text1"/>
          <w:lang w:val="en-GB"/>
        </w:rPr>
      </w:pPr>
    </w:p>
    <w:p w14:paraId="261D0527" w14:textId="77777777" w:rsidR="006D5599" w:rsidRPr="00AC2E31" w:rsidRDefault="006D5599" w:rsidP="006D5599">
      <w:pPr>
        <w:ind w:firstLine="0"/>
        <w:rPr>
          <w:rFonts w:asciiTheme="majorHAnsi" w:hAnsiTheme="majorHAnsi"/>
          <w:color w:val="000000" w:themeColor="text1"/>
          <w:lang w:val="en-GB"/>
        </w:rPr>
      </w:pPr>
      <w:r>
        <w:rPr>
          <w:rFonts w:asciiTheme="majorHAnsi" w:hAnsiTheme="majorHAnsi"/>
          <w:color w:val="000000" w:themeColor="text1"/>
          <w:lang w:val="en-GB"/>
        </w:rPr>
        <w:t xml:space="preserve">The last four slides (slides 22-25) cover referrals, as the final key </w:t>
      </w:r>
      <w:r w:rsidRPr="00AC2E31">
        <w:rPr>
          <w:rFonts w:asciiTheme="majorHAnsi" w:hAnsiTheme="majorHAnsi"/>
          <w:color w:val="000000" w:themeColor="text1"/>
          <w:lang w:val="en-GB"/>
        </w:rPr>
        <w:t xml:space="preserve">set of measures to mitigate </w:t>
      </w:r>
      <w:r w:rsidRPr="006678D0">
        <w:rPr>
          <w:rFonts w:asciiTheme="majorHAnsi" w:hAnsiTheme="majorHAnsi"/>
          <w:color w:val="000000" w:themeColor="text1"/>
          <w:lang w:val="en-GB"/>
        </w:rPr>
        <w:t>har</w:t>
      </w:r>
      <w:r w:rsidRPr="00AC2E31">
        <w:rPr>
          <w:rFonts w:asciiTheme="majorHAnsi" w:hAnsiTheme="majorHAnsi"/>
          <w:color w:val="000000" w:themeColor="text1"/>
          <w:lang w:val="en-GB"/>
        </w:rPr>
        <w:t>m</w:t>
      </w:r>
      <w:r>
        <w:rPr>
          <w:rFonts w:asciiTheme="majorHAnsi" w:hAnsiTheme="majorHAnsi"/>
          <w:color w:val="000000" w:themeColor="text1"/>
          <w:lang w:val="en-GB"/>
        </w:rPr>
        <w:t xml:space="preserve"> </w:t>
      </w:r>
      <w:r w:rsidRPr="00AC2E31">
        <w:rPr>
          <w:rFonts w:asciiTheme="majorHAnsi" w:hAnsiTheme="majorHAnsi"/>
          <w:color w:val="000000" w:themeColor="text1"/>
          <w:lang w:val="en-GB"/>
        </w:rPr>
        <w:t>to victims/witnesses</w:t>
      </w:r>
      <w:r>
        <w:rPr>
          <w:rFonts w:asciiTheme="majorHAnsi" w:hAnsiTheme="majorHAnsi"/>
          <w:color w:val="000000" w:themeColor="text1"/>
          <w:lang w:val="en-GB"/>
        </w:rPr>
        <w:t xml:space="preserve">. </w:t>
      </w:r>
      <w:r w:rsidRPr="00AC2E31">
        <w:rPr>
          <w:rFonts w:asciiTheme="majorHAnsi" w:hAnsiTheme="majorHAnsi"/>
          <w:color w:val="000000" w:themeColor="text1"/>
          <w:lang w:val="en-GB"/>
        </w:rPr>
        <w:t xml:space="preserve"> </w:t>
      </w:r>
      <w:r>
        <w:rPr>
          <w:rFonts w:asciiTheme="majorHAnsi" w:hAnsiTheme="majorHAnsi"/>
          <w:color w:val="000000" w:themeColor="text1"/>
          <w:lang w:val="en-GB"/>
        </w:rPr>
        <w:t xml:space="preserve">During the preliminary research and planning phase - which will be covered in detail in Module 9 (Planning) - practitioners should find out which support services (medical, psychological, legal and social/protection) are available to female, male and child victims of CARSV. </w:t>
      </w:r>
      <w:r w:rsidRPr="00AC2E31">
        <w:rPr>
          <w:rFonts w:asciiTheme="majorHAnsi" w:hAnsiTheme="majorHAnsi"/>
          <w:color w:val="000000" w:themeColor="text1"/>
          <w:lang w:val="en-GB"/>
        </w:rPr>
        <w:t xml:space="preserve">Preliminary research may show that referral services are unavailable, or that they are not open to all survivors (for example, male survivors cannot make use of their services).  If possibly relevant for the participants' work, the trainer should elicit discussion among and provide guidance to participants on </w:t>
      </w:r>
      <w:r w:rsidRPr="00AC2E31">
        <w:rPr>
          <w:rFonts w:asciiTheme="majorHAnsi" w:hAnsiTheme="majorHAnsi"/>
          <w:color w:val="000000" w:themeColor="text1"/>
          <w:lang w:val="en-GB"/>
        </w:rPr>
        <w:lastRenderedPageBreak/>
        <w:t>what to do in such situations</w:t>
      </w:r>
      <w:r>
        <w:rPr>
          <w:rFonts w:asciiTheme="majorHAnsi" w:hAnsiTheme="majorHAnsi"/>
          <w:color w:val="000000" w:themeColor="text1"/>
          <w:lang w:val="en-GB"/>
        </w:rPr>
        <w:t xml:space="preserve"> before revealing the information on the slides. The trainer should also stress that referring victims to service providers should not be dependent on or be perceived to be dependent upon victims/witnesses’ participation in the documentation process. </w:t>
      </w:r>
    </w:p>
    <w:p w14:paraId="425B65DC" w14:textId="2AEEFDFC" w:rsidR="00F37D85" w:rsidRDefault="00F37D85">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51E5538B" w14:textId="77777777" w:rsidR="00F15D44" w:rsidRDefault="00F15D44" w:rsidP="00F37D85">
      <w:pPr>
        <w:jc w:val="center"/>
        <w:rPr>
          <w:rFonts w:asciiTheme="majorHAnsi" w:hAnsiTheme="majorHAnsi"/>
          <w:b/>
          <w:i/>
          <w:sz w:val="28"/>
          <w:lang w:val="en-IE"/>
        </w:rPr>
      </w:pPr>
    </w:p>
    <w:p w14:paraId="6C9511E9" w14:textId="77777777" w:rsidR="00F37D85" w:rsidRPr="00574DE7" w:rsidRDefault="00F37D85" w:rsidP="00F37D85">
      <w:pPr>
        <w:jc w:val="center"/>
        <w:rPr>
          <w:rFonts w:asciiTheme="majorHAnsi" w:hAnsiTheme="majorHAnsi"/>
          <w:b/>
          <w:i/>
          <w:color w:val="548DD4" w:themeColor="text2" w:themeTint="99"/>
          <w:sz w:val="28"/>
          <w:lang w:val="en-IE"/>
        </w:rPr>
      </w:pPr>
      <w:r w:rsidRPr="00574DE7">
        <w:rPr>
          <w:rFonts w:asciiTheme="majorHAnsi" w:hAnsiTheme="majorHAnsi"/>
          <w:b/>
          <w:i/>
          <w:sz w:val="28"/>
          <w:lang w:val="en-IE"/>
        </w:rPr>
        <w:t>Training Materials on the International Protocol</w:t>
      </w:r>
    </w:p>
    <w:p w14:paraId="2DDCF621" w14:textId="77777777" w:rsidR="00F37D85" w:rsidRPr="00574DE7" w:rsidRDefault="00F37D85" w:rsidP="00F37D85">
      <w:pPr>
        <w:jc w:val="center"/>
        <w:rPr>
          <w:rFonts w:asciiTheme="majorHAnsi" w:hAnsiTheme="majorHAnsi"/>
          <w:b/>
          <w:color w:val="548DD4" w:themeColor="text2" w:themeTint="99"/>
          <w:sz w:val="28"/>
          <w:lang w:val="en-IE"/>
        </w:rPr>
      </w:pPr>
      <w:r w:rsidRPr="00574DE7">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IV</w:t>
      </w:r>
      <w:r w:rsidRPr="00574DE7">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8</w:t>
      </w:r>
      <w:r w:rsidRPr="00574DE7">
        <w:rPr>
          <w:rFonts w:asciiTheme="majorHAnsi" w:hAnsiTheme="majorHAnsi"/>
          <w:b/>
          <w:color w:val="548DD4" w:themeColor="text2" w:themeTint="99"/>
          <w:sz w:val="28"/>
          <w:lang w:val="en-IE"/>
        </w:rPr>
        <w:t xml:space="preserve"> – </w:t>
      </w:r>
      <w:r>
        <w:rPr>
          <w:rFonts w:asciiTheme="majorHAnsi" w:hAnsiTheme="majorHAnsi"/>
          <w:b/>
          <w:color w:val="548DD4" w:themeColor="text2" w:themeTint="99"/>
          <w:sz w:val="28"/>
          <w:lang w:val="en-IE"/>
        </w:rPr>
        <w:t>SAFETY AND SECURITY</w:t>
      </w:r>
    </w:p>
    <w:p w14:paraId="10DB2BC7" w14:textId="77777777" w:rsidR="00F37D85" w:rsidRDefault="00F37D85" w:rsidP="00F37D85">
      <w:pPr>
        <w:jc w:val="center"/>
        <w:rPr>
          <w:rFonts w:asciiTheme="majorHAnsi" w:hAnsiTheme="majorHAnsi"/>
          <w:b/>
          <w:color w:val="548DD4" w:themeColor="text2" w:themeTint="99"/>
          <w:lang w:val="en-IE"/>
        </w:rPr>
      </w:pPr>
    </w:p>
    <w:p w14:paraId="432B3853" w14:textId="77777777" w:rsidR="00F37D85" w:rsidRDefault="00F37D85" w:rsidP="00F37D85">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6C1CA97B" w14:textId="13004A7A" w:rsidR="00F37D85" w:rsidRPr="00DA5CE6" w:rsidRDefault="00F37D85" w:rsidP="00F37D85">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229ED204" w14:textId="77777777" w:rsidR="00F37D85" w:rsidRPr="0089727F" w:rsidRDefault="00F37D85" w:rsidP="00F37D85">
      <w:pPr>
        <w:pStyle w:val="ListParagraph"/>
        <w:numPr>
          <w:ilvl w:val="0"/>
          <w:numId w:val="1"/>
        </w:numPr>
        <w:rPr>
          <w:rFonts w:asciiTheme="majorHAnsi" w:hAnsiTheme="majorHAnsi"/>
          <w:lang w:val="en-IE"/>
        </w:rPr>
      </w:pPr>
      <w:r w:rsidRPr="0089727F">
        <w:rPr>
          <w:rFonts w:asciiTheme="majorHAnsi" w:hAnsiTheme="majorHAnsi"/>
          <w:lang w:val="en-IE"/>
        </w:rPr>
        <w:t>Recognise the n</w:t>
      </w:r>
      <w:r>
        <w:rPr>
          <w:rFonts w:asciiTheme="majorHAnsi" w:hAnsiTheme="majorHAnsi"/>
          <w:lang w:val="en-IE"/>
        </w:rPr>
        <w:t>e</w:t>
      </w:r>
      <w:r w:rsidRPr="0089727F">
        <w:rPr>
          <w:rFonts w:asciiTheme="majorHAnsi" w:hAnsiTheme="majorHAnsi"/>
          <w:lang w:val="en-IE"/>
        </w:rPr>
        <w:t>cessity of developing a global security strategy</w:t>
      </w:r>
    </w:p>
    <w:p w14:paraId="41EBA085" w14:textId="77777777" w:rsidR="00F37D85" w:rsidRPr="0089727F" w:rsidRDefault="00F37D85" w:rsidP="00F37D85">
      <w:pPr>
        <w:pStyle w:val="ListParagraph"/>
        <w:numPr>
          <w:ilvl w:val="0"/>
          <w:numId w:val="1"/>
        </w:numPr>
        <w:rPr>
          <w:rFonts w:asciiTheme="majorHAnsi" w:hAnsiTheme="majorHAnsi"/>
          <w:lang w:val="en-IE"/>
        </w:rPr>
      </w:pPr>
      <w:r w:rsidRPr="0089727F">
        <w:rPr>
          <w:rFonts w:asciiTheme="majorHAnsi" w:hAnsiTheme="majorHAnsi"/>
          <w:lang w:val="en-IE"/>
        </w:rPr>
        <w:t>Identify common threats to practitioners, information</w:t>
      </w:r>
      <w:r>
        <w:rPr>
          <w:rFonts w:asciiTheme="majorHAnsi" w:hAnsiTheme="majorHAnsi"/>
          <w:lang w:val="en-IE"/>
        </w:rPr>
        <w:t xml:space="preserve">, </w:t>
      </w:r>
      <w:r w:rsidRPr="0089727F">
        <w:rPr>
          <w:rFonts w:asciiTheme="majorHAnsi" w:hAnsiTheme="majorHAnsi"/>
          <w:lang w:val="en-IE"/>
        </w:rPr>
        <w:t>victims</w:t>
      </w:r>
      <w:r>
        <w:rPr>
          <w:rFonts w:asciiTheme="majorHAnsi" w:hAnsiTheme="majorHAnsi"/>
          <w:lang w:val="en-IE"/>
        </w:rPr>
        <w:t>/</w:t>
      </w:r>
      <w:r w:rsidRPr="0089727F">
        <w:rPr>
          <w:rFonts w:asciiTheme="majorHAnsi" w:hAnsiTheme="majorHAnsi"/>
          <w:lang w:val="en-IE"/>
        </w:rPr>
        <w:t>witnesses</w:t>
      </w:r>
      <w:r>
        <w:rPr>
          <w:rFonts w:asciiTheme="majorHAnsi" w:hAnsiTheme="majorHAnsi"/>
          <w:lang w:val="en-IE"/>
        </w:rPr>
        <w:t xml:space="preserve"> and others</w:t>
      </w:r>
    </w:p>
    <w:p w14:paraId="0779E995" w14:textId="77777777" w:rsidR="00F37D85" w:rsidRPr="0089727F" w:rsidRDefault="00F37D85" w:rsidP="00F37D85">
      <w:pPr>
        <w:pStyle w:val="ListParagraph"/>
        <w:numPr>
          <w:ilvl w:val="0"/>
          <w:numId w:val="1"/>
        </w:numPr>
        <w:rPr>
          <w:rFonts w:asciiTheme="majorHAnsi" w:hAnsiTheme="majorHAnsi"/>
          <w:lang w:val="en-IE"/>
        </w:rPr>
      </w:pPr>
      <w:r w:rsidRPr="0089727F">
        <w:rPr>
          <w:rFonts w:asciiTheme="majorHAnsi" w:hAnsiTheme="majorHAnsi"/>
          <w:lang w:val="en-IE"/>
        </w:rPr>
        <w:t>Develop and put in place security protocols and other measures to prevent, mitigate or respond to identified risks</w:t>
      </w:r>
    </w:p>
    <w:p w14:paraId="6B02B5BE" w14:textId="77777777" w:rsidR="00F37D85" w:rsidRPr="00826D89" w:rsidRDefault="00F37D85" w:rsidP="00F37D85">
      <w:pPr>
        <w:ind w:firstLine="0"/>
        <w:rPr>
          <w:rFonts w:asciiTheme="majorHAnsi" w:hAnsiTheme="majorHAnsi"/>
          <w:sz w:val="12"/>
          <w:lang w:val="en-IE"/>
        </w:rPr>
      </w:pPr>
    </w:p>
    <w:p w14:paraId="62033833" w14:textId="0D35DF13" w:rsidR="00F37D85" w:rsidRPr="00DA5CE6" w:rsidRDefault="00F37D85" w:rsidP="00F37D85">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90 to 180</w:t>
      </w:r>
      <w:r w:rsidRPr="00DA5CE6">
        <w:rPr>
          <w:rFonts w:asciiTheme="majorHAnsi" w:hAnsiTheme="majorHAnsi"/>
          <w:lang w:val="en-IE"/>
        </w:rPr>
        <w:t xml:space="preserve"> minutes</w:t>
      </w:r>
    </w:p>
    <w:p w14:paraId="308FF83C" w14:textId="77777777" w:rsidR="00F37D85" w:rsidRPr="007C1576" w:rsidRDefault="00F37D85" w:rsidP="00F37D85">
      <w:pPr>
        <w:ind w:left="5660" w:hanging="5660"/>
        <w:rPr>
          <w:rFonts w:asciiTheme="majorHAnsi" w:hAnsiTheme="majorHAnsi"/>
          <w:color w:val="0F243E" w:themeColor="text2" w:themeShade="80"/>
          <w:lang w:val="en-IE"/>
        </w:rPr>
      </w:pPr>
      <w:r w:rsidRPr="007C1576">
        <w:rPr>
          <w:rFonts w:asciiTheme="majorHAnsi" w:hAnsiTheme="majorHAnsi"/>
          <w:b/>
          <w:color w:val="0F243E" w:themeColor="text2" w:themeShade="80"/>
          <w:lang w:val="en-IE"/>
        </w:rPr>
        <w:t>Exercise:</w:t>
      </w:r>
      <w:r w:rsidRPr="007C1576">
        <w:rPr>
          <w:rFonts w:asciiTheme="majorHAnsi" w:hAnsiTheme="majorHAnsi"/>
          <w:color w:val="0F243E" w:themeColor="text2" w:themeShade="80"/>
          <w:lang w:val="en-IE"/>
        </w:rPr>
        <w:tab/>
      </w:r>
      <w:r w:rsidRPr="007C1576">
        <w:rPr>
          <w:rFonts w:asciiTheme="majorHAnsi" w:hAnsiTheme="majorHAnsi"/>
          <w:color w:val="0F243E" w:themeColor="text2" w:themeShade="80"/>
          <w:lang w:val="en-IE"/>
        </w:rPr>
        <w:tab/>
        <w:t>None</w:t>
      </w:r>
    </w:p>
    <w:p w14:paraId="1E32EB5E" w14:textId="77777777" w:rsidR="00F37D85" w:rsidRPr="00DA5CE6" w:rsidRDefault="00F37D85" w:rsidP="00F37D85">
      <w:pPr>
        <w:ind w:left="5660" w:hanging="5660"/>
        <w:rPr>
          <w:rFonts w:asciiTheme="majorHAnsi" w:hAnsiTheme="majorHAnsi"/>
          <w:color w:val="0F243E" w:themeColor="text2" w:themeShade="80"/>
          <w:lang w:val="en-IE"/>
        </w:rPr>
      </w:pPr>
    </w:p>
    <w:p w14:paraId="227C3943" w14:textId="43C05630" w:rsidR="00F37D85" w:rsidRDefault="00F37D85" w:rsidP="00F37D85">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12AD7717"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104-117; </w:t>
      </w:r>
      <w:r w:rsidRPr="004D44F3">
        <w:rPr>
          <w:rFonts w:asciiTheme="majorHAnsi" w:hAnsiTheme="majorHAnsi"/>
          <w:color w:val="000000" w:themeColor="text1"/>
          <w:lang w:val="en-IE"/>
        </w:rPr>
        <w:t>Module 2 – Understanding Sexual Violence;</w:t>
      </w:r>
      <w:r>
        <w:rPr>
          <w:rFonts w:asciiTheme="majorHAnsi" w:hAnsiTheme="majorHAnsi"/>
          <w:color w:val="000000" w:themeColor="text1"/>
          <w:lang w:val="en-IE"/>
        </w:rPr>
        <w:t xml:space="preserve"> Module 7 – Do No Harm; Module 9 – Planning; Module 10 – Types of Evidence of Sexual Violence; </w:t>
      </w:r>
      <w:r w:rsidRPr="00FF0A9D">
        <w:rPr>
          <w:rFonts w:asciiTheme="majorHAnsi" w:hAnsiTheme="majorHAnsi"/>
          <w:color w:val="000000" w:themeColor="text1"/>
          <w:lang w:val="en-IE"/>
        </w:rPr>
        <w:t>Module 11 – Interviewing;</w:t>
      </w:r>
      <w:r>
        <w:rPr>
          <w:rFonts w:asciiTheme="majorHAnsi" w:hAnsiTheme="majorHAnsi"/>
          <w:color w:val="000000" w:themeColor="text1"/>
          <w:lang w:val="en-IE"/>
        </w:rPr>
        <w:t xml:space="preserve"> Module 13 - Storing and Handling Information; </w:t>
      </w:r>
      <w:r w:rsidRPr="00452E55">
        <w:rPr>
          <w:rFonts w:asciiTheme="majorHAnsi" w:hAnsiTheme="majorHAnsi"/>
          <w:color w:val="000000" w:themeColor="text1"/>
          <w:lang w:val="en-IE"/>
        </w:rPr>
        <w:t>Module 16 – Sexual Violence against Children; Module 17 – Sexual Violence against Men and Boys;</w:t>
      </w:r>
      <w:r>
        <w:rPr>
          <w:rFonts w:asciiTheme="majorHAnsi" w:hAnsiTheme="majorHAnsi"/>
          <w:color w:val="000000" w:themeColor="text1"/>
          <w:lang w:val="en-IE"/>
        </w:rPr>
        <w:t xml:space="preserve"> Annex 2 – Conducting Threat and Risk Assessments; Annex 5 – Organisational Security Good Practices Checklist; Annex 6 – Grab Bag Content</w:t>
      </w:r>
    </w:p>
    <w:p w14:paraId="23BE663A" w14:textId="77777777" w:rsidR="00F37D85" w:rsidRDefault="00F37D85" w:rsidP="00F37D85">
      <w:pPr>
        <w:ind w:firstLine="0"/>
        <w:rPr>
          <w:rFonts w:asciiTheme="majorHAnsi" w:hAnsiTheme="majorHAnsi"/>
          <w:color w:val="000000" w:themeColor="text1"/>
          <w:lang w:val="en-IE"/>
        </w:rPr>
      </w:pPr>
    </w:p>
    <w:p w14:paraId="5A6493BD"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Guidance on the overarching topic of safety and security and strategies to mitigate risks to practitioners, information, victims/</w:t>
      </w:r>
      <w:r w:rsidRPr="00FE4F2A">
        <w:rPr>
          <w:rFonts w:asciiTheme="majorHAnsi" w:hAnsiTheme="majorHAnsi"/>
          <w:color w:val="000000" w:themeColor="text1"/>
          <w:lang w:val="en-IE"/>
        </w:rPr>
        <w:t xml:space="preserve">witnesses </w:t>
      </w:r>
      <w:r>
        <w:rPr>
          <w:rFonts w:asciiTheme="majorHAnsi" w:hAnsiTheme="majorHAnsi"/>
          <w:color w:val="000000" w:themeColor="text1"/>
          <w:lang w:val="en-IE"/>
        </w:rPr>
        <w:t xml:space="preserve">and other people who may be at risk due to documentation/investigation initiatives </w:t>
      </w:r>
      <w:r w:rsidRPr="00FE4F2A">
        <w:rPr>
          <w:rFonts w:asciiTheme="majorHAnsi" w:hAnsiTheme="majorHAnsi"/>
          <w:color w:val="000000" w:themeColor="text1"/>
          <w:lang w:val="en-IE"/>
        </w:rPr>
        <w:t>are found throughout all modules. In addition, in view of the critical importance of this subject, this module specifically deals with safety and security issues an</w:t>
      </w:r>
      <w:r>
        <w:rPr>
          <w:rFonts w:asciiTheme="majorHAnsi" w:hAnsiTheme="majorHAnsi"/>
          <w:color w:val="000000" w:themeColor="text1"/>
          <w:lang w:val="en-IE"/>
        </w:rPr>
        <w:t xml:space="preserve">d outlines minimum guidance to take into account. It is in particular closely linked to Module 7 (Do No Harm) and Module 9 (Planning) as all three modules cover essential and sometimes overlapping security considerations presented from slightly different angles. Module 7 sets out what threat and risk assessments are and the </w:t>
      </w:r>
      <w:r>
        <w:rPr>
          <w:rFonts w:asciiTheme="majorHAnsi" w:hAnsiTheme="majorHAnsi"/>
          <w:color w:val="000000" w:themeColor="text1"/>
          <w:lang w:val="en-IE"/>
        </w:rPr>
        <w:lastRenderedPageBreak/>
        <w:t>methodology to follow to conduct them, which is further detailed in Annex 2 (Conducting Threat and Risk Assessments), while Module 9 covers risks as one of the preliminary issues to research, assess and include in your CARSV documentation plan prior to embarking on any type of investigation or documentation exercise. As previously mentioned</w:t>
      </w:r>
      <w:r w:rsidRPr="00600B20">
        <w:rPr>
          <w:rFonts w:asciiTheme="majorHAnsi" w:hAnsiTheme="majorHAnsi"/>
          <w:color w:val="000000" w:themeColor="text1"/>
          <w:lang w:val="en-IE"/>
        </w:rPr>
        <w:t xml:space="preserve">, the trainer for these modules should have experience in planning and managing documentation processes.  </w:t>
      </w:r>
    </w:p>
    <w:p w14:paraId="5F849D3D" w14:textId="77777777" w:rsidR="00F37D85" w:rsidRDefault="00F37D85" w:rsidP="00F37D85">
      <w:pPr>
        <w:ind w:firstLine="0"/>
        <w:rPr>
          <w:rFonts w:asciiTheme="majorHAnsi" w:hAnsiTheme="majorHAnsi"/>
          <w:color w:val="000000" w:themeColor="text1"/>
          <w:lang w:val="en-IE"/>
        </w:rPr>
      </w:pPr>
    </w:p>
    <w:p w14:paraId="7D91165B"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or elements of it should form part of any CARSV documentation training programme as evidence gathering exercises undertaken without having in place a robust security plan are usually doomed to failure and likely to cause serious harm to victims/witnesses as well as other individuals directly or indirectly involved in the documentation process, including victims’/witnesses’ family members and friends, and any intermediaries, interpreters and drivers.  </w:t>
      </w:r>
    </w:p>
    <w:p w14:paraId="4213A229" w14:textId="77777777" w:rsidR="00F37D85" w:rsidRDefault="00F37D85" w:rsidP="00F37D85">
      <w:pPr>
        <w:ind w:firstLine="0"/>
        <w:rPr>
          <w:rFonts w:asciiTheme="majorHAnsi" w:hAnsiTheme="majorHAnsi"/>
          <w:color w:val="000000" w:themeColor="text1"/>
          <w:lang w:val="en-IE"/>
        </w:rPr>
      </w:pPr>
    </w:p>
    <w:p w14:paraId="0640D78A"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It may be of great importance for the trainer to remind participants to do research on the law applicable to the security (including duty of care) dimensions of a particular documentation/investigation.  In some countries, documenters’ or their organisations’ duty of care and/or other security-related legal obligations may be broader or narrower than what they think.  Moreover, depending on the context, the law in issue may be the law of the country where the documentation or investigation takes place, the law of the country where the organisation undertaking the documentation or investigation is based or where information/evidence is held, and/or international law.  In issue is not only the law, if any, in relation to the physical security of documenters and others involved in documentation or investigation initiatives, but also the law on the psycho-social and other responses for the benefit of victims of security incidents and the law on data security/ privacy.  Failure to factor the applicable law into the design of a holistic security strategy (and otherwise as part of the overall documentation/investigation-planning process) may result in the legal liability, reputational damage and financial ruin of documenters and/or their organisations.  </w:t>
      </w:r>
    </w:p>
    <w:p w14:paraId="0099780B" w14:textId="77777777" w:rsidR="00F37D85" w:rsidRDefault="00F37D85" w:rsidP="00F37D85">
      <w:pPr>
        <w:ind w:firstLine="0"/>
        <w:rPr>
          <w:rFonts w:asciiTheme="majorHAnsi" w:hAnsiTheme="majorHAnsi"/>
          <w:color w:val="000000" w:themeColor="text1"/>
          <w:lang w:val="en-IE"/>
        </w:rPr>
      </w:pPr>
    </w:p>
    <w:p w14:paraId="1A9EE63C" w14:textId="77777777" w:rsidR="00F37D85" w:rsidRPr="000F4681" w:rsidRDefault="00F37D85" w:rsidP="00F37D85">
      <w:pPr>
        <w:ind w:firstLine="0"/>
        <w:rPr>
          <w:rFonts w:asciiTheme="majorHAnsi" w:hAnsiTheme="majorHAnsi"/>
          <w:lang w:val="en-IE"/>
        </w:rPr>
      </w:pPr>
      <w:r>
        <w:rPr>
          <w:rFonts w:asciiTheme="majorHAnsi" w:hAnsiTheme="majorHAnsi"/>
          <w:color w:val="000000" w:themeColor="text1"/>
          <w:lang w:val="en-IE"/>
        </w:rPr>
        <w:lastRenderedPageBreak/>
        <w:t>Throughout the module, the trainer should encourage participants to assess and discuss how the</w:t>
      </w:r>
      <w:r w:rsidRPr="00287C05">
        <w:rPr>
          <w:rFonts w:asciiTheme="majorHAnsi" w:hAnsiTheme="majorHAnsi"/>
          <w:lang w:val="en-IE"/>
        </w:rPr>
        <w:t>y</w:t>
      </w:r>
      <w:r>
        <w:rPr>
          <w:rFonts w:asciiTheme="majorHAnsi" w:hAnsiTheme="majorHAnsi"/>
          <w:color w:val="000000" w:themeColor="text1"/>
          <w:lang w:val="en-IE"/>
        </w:rPr>
        <w:t xml:space="preserve"> and their organisations are approaching security issues, whether the level of risk they themselves feel comfortable with is aligned with the way their respective organisations address security considerations, whether they have ever felt uncomfortable with certain practices, how to deal with conflicting views, and main areas for improvements. The trainer should emphasise that even if in many organisations security planning management is the responsibility of specialised focal points and outside of the remit of documenters, participants are ultimately responsible for and should take </w:t>
      </w:r>
      <w:r w:rsidRPr="000F4681">
        <w:rPr>
          <w:rFonts w:asciiTheme="majorHAnsi" w:hAnsiTheme="majorHAnsi"/>
          <w:lang w:val="en-IE"/>
        </w:rPr>
        <w:t>ownership of their</w:t>
      </w:r>
      <w:r>
        <w:rPr>
          <w:rFonts w:asciiTheme="majorHAnsi" w:hAnsiTheme="majorHAnsi"/>
          <w:color w:val="000000" w:themeColor="text1"/>
          <w:lang w:val="en-IE"/>
        </w:rPr>
        <w:t xml:space="preserve"> own personal security as well as the security of their colleagues, victims/witnesses and others who may be at risk due to the documentation effort. This is an area where no one can afford to feel shy and where participants must be empowered to speak up should they feel uncomfortable at any point. For seasoned documenters used to </w:t>
      </w:r>
      <w:r w:rsidRPr="000F4681">
        <w:rPr>
          <w:rFonts w:asciiTheme="majorHAnsi" w:hAnsiTheme="majorHAnsi"/>
          <w:lang w:val="en-IE"/>
        </w:rPr>
        <w:t xml:space="preserve">operating in high risk environments, complacency can be their biggest enemy. </w:t>
      </w:r>
    </w:p>
    <w:p w14:paraId="5CF35407" w14:textId="77777777" w:rsidR="00F37D85" w:rsidRDefault="00F37D85" w:rsidP="00F37D85">
      <w:pPr>
        <w:ind w:firstLine="0"/>
        <w:rPr>
          <w:rFonts w:asciiTheme="majorHAnsi" w:hAnsiTheme="majorHAnsi"/>
          <w:color w:val="000000" w:themeColor="text1"/>
          <w:lang w:val="en-IE"/>
        </w:rPr>
      </w:pPr>
    </w:p>
    <w:p w14:paraId="7DEB79C7"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Throughout the session, the trainer should encourage participants to discuss their previous experience (if any) with security planning management or threat and risk assessme</w:t>
      </w:r>
      <w:r w:rsidRPr="001837A5">
        <w:rPr>
          <w:rFonts w:asciiTheme="majorHAnsi" w:hAnsiTheme="majorHAnsi"/>
          <w:color w:val="000000" w:themeColor="text1"/>
          <w:lang w:val="en-IE"/>
        </w:rPr>
        <w:t xml:space="preserve">nts, or with the consequences of failing to properly assess risks to </w:t>
      </w:r>
      <w:r>
        <w:rPr>
          <w:rFonts w:asciiTheme="majorHAnsi" w:hAnsiTheme="majorHAnsi"/>
          <w:color w:val="000000" w:themeColor="text1"/>
          <w:lang w:val="en-IE"/>
        </w:rPr>
        <w:t>victims/</w:t>
      </w:r>
      <w:r w:rsidRPr="001837A5">
        <w:rPr>
          <w:rFonts w:asciiTheme="majorHAnsi" w:hAnsiTheme="majorHAnsi"/>
          <w:color w:val="000000" w:themeColor="text1"/>
          <w:lang w:val="en-IE"/>
        </w:rPr>
        <w:t>witnesses, staff members</w:t>
      </w:r>
      <w:r>
        <w:rPr>
          <w:rFonts w:asciiTheme="majorHAnsi" w:hAnsiTheme="majorHAnsi"/>
          <w:color w:val="000000" w:themeColor="text1"/>
          <w:lang w:val="en-IE"/>
        </w:rPr>
        <w:t>, other people,</w:t>
      </w:r>
      <w:r w:rsidRPr="001837A5">
        <w:rPr>
          <w:rFonts w:asciiTheme="majorHAnsi" w:hAnsiTheme="majorHAnsi"/>
          <w:color w:val="000000" w:themeColor="text1"/>
          <w:lang w:val="en-IE"/>
        </w:rPr>
        <w:t xml:space="preserve"> or information.  If the group does not have much experience of this issue in a professional context, they should be encouraged to think about how carefully they assess potential risks to themselves</w:t>
      </w:r>
      <w:r>
        <w:rPr>
          <w:rFonts w:asciiTheme="majorHAnsi" w:hAnsiTheme="majorHAnsi"/>
          <w:color w:val="000000" w:themeColor="text1"/>
          <w:lang w:val="en-IE"/>
        </w:rPr>
        <w:t xml:space="preserve">, </w:t>
      </w:r>
      <w:r w:rsidRPr="001837A5">
        <w:rPr>
          <w:rFonts w:asciiTheme="majorHAnsi" w:hAnsiTheme="majorHAnsi"/>
          <w:color w:val="000000" w:themeColor="text1"/>
          <w:lang w:val="en-IE"/>
        </w:rPr>
        <w:t xml:space="preserve">their family </w:t>
      </w:r>
      <w:r>
        <w:rPr>
          <w:rFonts w:asciiTheme="majorHAnsi" w:hAnsiTheme="majorHAnsi"/>
          <w:color w:val="000000" w:themeColor="text1"/>
          <w:lang w:val="en-IE"/>
        </w:rPr>
        <w:t>and others</w:t>
      </w:r>
      <w:r w:rsidRPr="001837A5">
        <w:rPr>
          <w:rFonts w:asciiTheme="majorHAnsi" w:hAnsiTheme="majorHAnsi"/>
          <w:color w:val="000000" w:themeColor="text1"/>
          <w:lang w:val="en-IE"/>
        </w:rPr>
        <w:t xml:space="preserve">.  If they have ever taken out insurance, carried an umbrella or decided to lock the doors to their home, they have conducted a risk assessment whether they realised it or not. The trainer should emphasise that this issue is particularly important when investigating </w:t>
      </w:r>
      <w:r>
        <w:rPr>
          <w:rFonts w:asciiTheme="majorHAnsi" w:hAnsiTheme="majorHAnsi"/>
          <w:color w:val="000000" w:themeColor="text1"/>
          <w:lang w:val="en-IE"/>
        </w:rPr>
        <w:t xml:space="preserve">or documenting sexual violence as there may be unique threats or risks of harm that are specific to or more severe for victims or witnesses of sexual violence than other crimes </w:t>
      </w:r>
      <w:r w:rsidRPr="00096D16">
        <w:rPr>
          <w:rFonts w:asciiTheme="majorHAnsi" w:hAnsiTheme="majorHAnsi"/>
          <w:color w:val="000000" w:themeColor="text1"/>
          <w:lang w:val="en-IE"/>
        </w:rPr>
        <w:t>(reprisal, rejection, imprisonment),</w:t>
      </w:r>
      <w:r>
        <w:rPr>
          <w:rFonts w:asciiTheme="majorHAnsi" w:hAnsiTheme="majorHAnsi"/>
          <w:color w:val="000000" w:themeColor="text1"/>
          <w:lang w:val="en-IE"/>
        </w:rPr>
        <w:t xml:space="preserve"> or for practitioners and others involved in documenting sexual violence committed by police, armed forces (including militias), other state officials, and other powerful leaders (specific targeting, judicial harassment, administrative withdrawal of your license to operate, etc.).</w:t>
      </w:r>
    </w:p>
    <w:p w14:paraId="4DABB8BC" w14:textId="77777777" w:rsidR="00F37D85" w:rsidRDefault="00F37D85" w:rsidP="00F37D85">
      <w:pPr>
        <w:ind w:firstLine="0"/>
        <w:rPr>
          <w:rFonts w:asciiTheme="majorHAnsi" w:hAnsiTheme="majorHAnsi"/>
          <w:color w:val="000000" w:themeColor="text1"/>
          <w:lang w:val="en-IE"/>
        </w:rPr>
      </w:pPr>
    </w:p>
    <w:p w14:paraId="4FDADE6F"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Best practice requi</w:t>
      </w:r>
      <w:r w:rsidRPr="00FB3D0F">
        <w:rPr>
          <w:rFonts w:asciiTheme="majorHAnsi" w:hAnsiTheme="majorHAnsi"/>
          <w:lang w:val="en-IE"/>
        </w:rPr>
        <w:t xml:space="preserve">res </w:t>
      </w:r>
      <w:r>
        <w:rPr>
          <w:rFonts w:asciiTheme="majorHAnsi" w:hAnsiTheme="majorHAnsi"/>
          <w:color w:val="000000" w:themeColor="text1"/>
          <w:lang w:val="en-IE"/>
        </w:rPr>
        <w:t xml:space="preserve">measures taken by organisations to be mainstreamed across all areas (personal security, human resources, facilities and office security, programming, travel and transportation, communication and data, health and wellness) as further detailed in Annex 5 (Organisational Security Good Practices Checklist). The aim of security risk management is to mitigate identified risks </w:t>
      </w:r>
      <w:r w:rsidRPr="00FB3D0F">
        <w:rPr>
          <w:rFonts w:asciiTheme="majorHAnsi" w:hAnsiTheme="majorHAnsi"/>
          <w:lang w:val="en-IE"/>
        </w:rPr>
        <w:t>and to reduce them to</w:t>
      </w:r>
      <w:r>
        <w:rPr>
          <w:rFonts w:asciiTheme="majorHAnsi" w:hAnsiTheme="majorHAnsi"/>
          <w:color w:val="FF0000"/>
          <w:lang w:val="en-IE"/>
        </w:rPr>
        <w:t xml:space="preserve"> </w:t>
      </w:r>
      <w:r>
        <w:rPr>
          <w:rFonts w:asciiTheme="majorHAnsi" w:hAnsiTheme="majorHAnsi"/>
          <w:color w:val="000000" w:themeColor="text1"/>
          <w:lang w:val="en-IE"/>
        </w:rPr>
        <w:t xml:space="preserve">an acceptable level. What constitutes an acceptable level of risk may be different for different organisations or people and will constantly vary through time depending on various factors (changes in threats, the political landscape, personal circumstances, </w:t>
      </w:r>
      <w:proofErr w:type="gramStart"/>
      <w:r>
        <w:rPr>
          <w:rFonts w:asciiTheme="majorHAnsi" w:hAnsiTheme="majorHAnsi"/>
          <w:color w:val="000000" w:themeColor="text1"/>
          <w:lang w:val="en-IE"/>
        </w:rPr>
        <w:t>perpetrators</w:t>
      </w:r>
      <w:proofErr w:type="gramEnd"/>
      <w:r>
        <w:rPr>
          <w:rFonts w:asciiTheme="majorHAnsi" w:hAnsiTheme="majorHAnsi"/>
          <w:color w:val="000000" w:themeColor="text1"/>
          <w:lang w:val="en-IE"/>
        </w:rPr>
        <w:t xml:space="preserve"> investigated, etc.).</w:t>
      </w:r>
    </w:p>
    <w:p w14:paraId="1A9435DF" w14:textId="77777777" w:rsidR="00F37D85" w:rsidRPr="00C226D0" w:rsidRDefault="00F37D85" w:rsidP="00F37D85">
      <w:pPr>
        <w:ind w:firstLine="0"/>
        <w:rPr>
          <w:rFonts w:asciiTheme="majorHAnsi" w:hAnsiTheme="majorHAnsi"/>
          <w:color w:val="000000" w:themeColor="text1"/>
          <w:lang w:val="en-IE"/>
        </w:rPr>
      </w:pPr>
    </w:p>
    <w:p w14:paraId="42E374EB" w14:textId="77777777" w:rsidR="00F37D85" w:rsidRPr="00805CA7" w:rsidRDefault="00F37D85" w:rsidP="00F37D85">
      <w:pPr>
        <w:ind w:firstLine="0"/>
        <w:rPr>
          <w:rFonts w:asciiTheme="majorHAnsi" w:hAnsiTheme="majorHAnsi"/>
          <w:color w:val="000000" w:themeColor="text1"/>
          <w:lang w:val="en-IE"/>
        </w:rPr>
      </w:pPr>
      <w:r w:rsidRPr="00C226D0">
        <w:rPr>
          <w:rFonts w:asciiTheme="majorHAnsi" w:hAnsiTheme="majorHAnsi"/>
          <w:color w:val="000000" w:themeColor="text1"/>
          <w:lang w:val="en-IE"/>
        </w:rPr>
        <w:t xml:space="preserve">After slide 7, the module is split into three separate sections covering: A) risks to practitioners (slides </w:t>
      </w:r>
      <w:r>
        <w:rPr>
          <w:rFonts w:asciiTheme="majorHAnsi" w:hAnsiTheme="majorHAnsi"/>
          <w:color w:val="000000" w:themeColor="text1"/>
          <w:lang w:val="en-IE"/>
        </w:rPr>
        <w:t>8</w:t>
      </w:r>
      <w:r w:rsidRPr="00C226D0">
        <w:rPr>
          <w:rFonts w:asciiTheme="majorHAnsi" w:hAnsiTheme="majorHAnsi"/>
          <w:color w:val="000000" w:themeColor="text1"/>
          <w:lang w:val="en-IE"/>
        </w:rPr>
        <w:t>-1</w:t>
      </w:r>
      <w:r>
        <w:rPr>
          <w:rFonts w:asciiTheme="majorHAnsi" w:hAnsiTheme="majorHAnsi"/>
          <w:color w:val="000000" w:themeColor="text1"/>
          <w:lang w:val="en-IE"/>
        </w:rPr>
        <w:t>1</w:t>
      </w:r>
      <w:r w:rsidRPr="00C226D0">
        <w:rPr>
          <w:rFonts w:asciiTheme="majorHAnsi" w:hAnsiTheme="majorHAnsi"/>
          <w:color w:val="000000" w:themeColor="text1"/>
          <w:lang w:val="en-IE"/>
        </w:rPr>
        <w:t>); B) risks to information (slides 1</w:t>
      </w:r>
      <w:r>
        <w:rPr>
          <w:rFonts w:asciiTheme="majorHAnsi" w:hAnsiTheme="majorHAnsi"/>
          <w:color w:val="000000" w:themeColor="text1"/>
          <w:lang w:val="en-IE"/>
        </w:rPr>
        <w:t>2</w:t>
      </w:r>
      <w:r w:rsidRPr="00C226D0">
        <w:rPr>
          <w:rFonts w:asciiTheme="majorHAnsi" w:hAnsiTheme="majorHAnsi"/>
          <w:color w:val="000000" w:themeColor="text1"/>
          <w:lang w:val="en-IE"/>
        </w:rPr>
        <w:t>-1</w:t>
      </w:r>
      <w:r>
        <w:rPr>
          <w:rFonts w:asciiTheme="majorHAnsi" w:hAnsiTheme="majorHAnsi"/>
          <w:color w:val="000000" w:themeColor="text1"/>
          <w:lang w:val="en-IE"/>
        </w:rPr>
        <w:t>5</w:t>
      </w:r>
      <w:r w:rsidRPr="00C226D0">
        <w:rPr>
          <w:rFonts w:asciiTheme="majorHAnsi" w:hAnsiTheme="majorHAnsi"/>
          <w:color w:val="000000" w:themeColor="text1"/>
          <w:lang w:val="en-IE"/>
        </w:rPr>
        <w:t>); and C) risks to victims/witnesses (slides 1</w:t>
      </w:r>
      <w:r>
        <w:rPr>
          <w:rFonts w:asciiTheme="majorHAnsi" w:hAnsiTheme="majorHAnsi"/>
          <w:color w:val="000000" w:themeColor="text1"/>
          <w:lang w:val="en-IE"/>
        </w:rPr>
        <w:t>6</w:t>
      </w:r>
      <w:r w:rsidRPr="00C226D0">
        <w:rPr>
          <w:rFonts w:asciiTheme="majorHAnsi" w:hAnsiTheme="majorHAnsi"/>
          <w:color w:val="000000" w:themeColor="text1"/>
          <w:lang w:val="en-IE"/>
        </w:rPr>
        <w:t>-1</w:t>
      </w:r>
      <w:r>
        <w:rPr>
          <w:rFonts w:asciiTheme="majorHAnsi" w:hAnsiTheme="majorHAnsi"/>
          <w:color w:val="000000" w:themeColor="text1"/>
          <w:lang w:val="en-IE"/>
        </w:rPr>
        <w:t>9</w:t>
      </w:r>
      <w:r w:rsidRPr="00C226D0">
        <w:rPr>
          <w:rFonts w:asciiTheme="majorHAnsi" w:hAnsiTheme="majorHAnsi"/>
          <w:color w:val="000000" w:themeColor="text1"/>
          <w:lang w:val="en-IE"/>
        </w:rPr>
        <w:t>), although in reality a compartmentalisation is not possible and risk should be assessed and</w:t>
      </w:r>
      <w:r>
        <w:rPr>
          <w:rFonts w:asciiTheme="majorHAnsi" w:hAnsiTheme="majorHAnsi"/>
          <w:color w:val="000000" w:themeColor="text1"/>
          <w:lang w:val="en-IE"/>
        </w:rPr>
        <w:t xml:space="preserve"> managed holistically. For example, risk to information due to poor communication security - such as mentioning victims’ names or other identifying information over unprotected emails or in public places - may expose victims to retaliation by perpetrators and rejection by their families as well as put the security of practitioners at risk. </w:t>
      </w:r>
    </w:p>
    <w:p w14:paraId="2B092B19" w14:textId="77777777" w:rsidR="00F37D85" w:rsidRDefault="00F37D85" w:rsidP="00F37D85">
      <w:pPr>
        <w:ind w:firstLine="0"/>
        <w:rPr>
          <w:rFonts w:asciiTheme="majorHAnsi" w:hAnsiTheme="majorHAnsi"/>
          <w:color w:val="000000" w:themeColor="text1"/>
          <w:lang w:val="en-IE"/>
        </w:rPr>
      </w:pPr>
    </w:p>
    <w:p w14:paraId="19C71BC0"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Participants should first and foremost be aware of the risks to their physical and psychological health and well-being to which they may be exposed a result of their work (slides 8-11). S</w:t>
      </w:r>
      <w:r w:rsidRPr="00EB1E9B">
        <w:rPr>
          <w:rFonts w:asciiTheme="majorHAnsi" w:hAnsiTheme="majorHAnsi"/>
          <w:color w:val="000000" w:themeColor="text1"/>
          <w:lang w:val="en-IE"/>
        </w:rPr>
        <w:t>taff members</w:t>
      </w:r>
      <w:r>
        <w:rPr>
          <w:rFonts w:asciiTheme="majorHAnsi" w:hAnsiTheme="majorHAnsi"/>
          <w:color w:val="000000" w:themeColor="text1"/>
          <w:lang w:val="en-IE"/>
        </w:rPr>
        <w:t xml:space="preserve"> and contractors (including drivers, intermediaries)</w:t>
      </w:r>
      <w:r w:rsidRPr="00EB1E9B">
        <w:rPr>
          <w:rFonts w:asciiTheme="majorHAnsi" w:hAnsiTheme="majorHAnsi"/>
          <w:color w:val="000000" w:themeColor="text1"/>
          <w:lang w:val="en-IE"/>
        </w:rPr>
        <w:t xml:space="preserve"> who are investi</w:t>
      </w:r>
      <w:r>
        <w:rPr>
          <w:rFonts w:asciiTheme="majorHAnsi" w:hAnsiTheme="majorHAnsi"/>
          <w:color w:val="000000" w:themeColor="text1"/>
          <w:lang w:val="en-IE"/>
        </w:rPr>
        <w:t>gating or documenting sexual violence</w:t>
      </w:r>
      <w:r w:rsidRPr="00EB1E9B">
        <w:rPr>
          <w:rFonts w:asciiTheme="majorHAnsi" w:hAnsiTheme="majorHAnsi"/>
          <w:color w:val="000000" w:themeColor="text1"/>
          <w:lang w:val="en-IE"/>
        </w:rPr>
        <w:t xml:space="preserve"> </w:t>
      </w:r>
      <w:r>
        <w:rPr>
          <w:rFonts w:asciiTheme="majorHAnsi" w:hAnsiTheme="majorHAnsi"/>
          <w:color w:val="000000" w:themeColor="text1"/>
          <w:lang w:val="en-IE"/>
        </w:rPr>
        <w:t xml:space="preserve">as well as their families/friends </w:t>
      </w:r>
      <w:r w:rsidRPr="00EB1E9B">
        <w:rPr>
          <w:rFonts w:asciiTheme="majorHAnsi" w:hAnsiTheme="majorHAnsi"/>
          <w:color w:val="000000" w:themeColor="text1"/>
          <w:lang w:val="en-IE"/>
        </w:rPr>
        <w:t xml:space="preserve">may be targeted in a way that those working on other issues like </w:t>
      </w:r>
      <w:r>
        <w:rPr>
          <w:rFonts w:asciiTheme="majorHAnsi" w:hAnsiTheme="majorHAnsi"/>
          <w:color w:val="000000" w:themeColor="text1"/>
          <w:lang w:val="en-IE"/>
        </w:rPr>
        <w:t xml:space="preserve">socio-economic </w:t>
      </w:r>
      <w:r w:rsidRPr="00EB1E9B">
        <w:rPr>
          <w:rFonts w:asciiTheme="majorHAnsi" w:hAnsiTheme="majorHAnsi"/>
          <w:color w:val="000000" w:themeColor="text1"/>
          <w:lang w:val="en-IE"/>
        </w:rPr>
        <w:t xml:space="preserve">development or education might not. </w:t>
      </w:r>
      <w:r>
        <w:rPr>
          <w:rFonts w:asciiTheme="majorHAnsi" w:hAnsiTheme="majorHAnsi"/>
          <w:color w:val="000000" w:themeColor="text1"/>
          <w:lang w:val="en-IE"/>
        </w:rPr>
        <w:t xml:space="preserve">Participants should be encouraged to think about </w:t>
      </w:r>
      <w:r w:rsidRPr="0051526A">
        <w:rPr>
          <w:rFonts w:asciiTheme="majorHAnsi" w:hAnsiTheme="majorHAnsi"/>
          <w:color w:val="000000" w:themeColor="text1"/>
          <w:lang w:val="en-IE"/>
        </w:rPr>
        <w:t>threats</w:t>
      </w:r>
      <w:r>
        <w:rPr>
          <w:rFonts w:asciiTheme="majorHAnsi" w:hAnsiTheme="majorHAnsi"/>
          <w:color w:val="000000" w:themeColor="text1"/>
          <w:lang w:val="en-IE"/>
        </w:rPr>
        <w:t xml:space="preserve"> specifically relevant to them, colleagues, contractors and others who may be at risk due to the documentation effort, either because of the context or situation on which they work, a particular investigation or case, or who they are (e.g. if you are documenting sexual violence crimes allegedly committed by high-ranking state officials you may face attempts to silence you through intimidation, judicial harassment, arbitrary arrest and detention or even extrajudicial killing;  if you are a sexual violence survivor who has become an </w:t>
      </w:r>
      <w:r>
        <w:rPr>
          <w:rFonts w:asciiTheme="majorHAnsi" w:hAnsiTheme="majorHAnsi"/>
          <w:color w:val="000000" w:themeColor="text1"/>
          <w:lang w:val="en-IE"/>
        </w:rPr>
        <w:lastRenderedPageBreak/>
        <w:t xml:space="preserve">activist you may be more prone to vicarious trauma and require ongoing psychological support to conduct CARSV documentation work). </w:t>
      </w:r>
    </w:p>
    <w:p w14:paraId="06805B09" w14:textId="77777777" w:rsidR="00F37D85" w:rsidRDefault="00F37D85" w:rsidP="00F37D85">
      <w:pPr>
        <w:ind w:firstLine="0"/>
        <w:rPr>
          <w:rFonts w:asciiTheme="majorHAnsi" w:hAnsiTheme="majorHAnsi"/>
          <w:color w:val="000000" w:themeColor="text1"/>
          <w:lang w:val="en-IE"/>
        </w:rPr>
      </w:pPr>
    </w:p>
    <w:p w14:paraId="05312A49"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Following the threat and risk assessments methodology presented in Annex 2 (Conducting Threat and Risk Assessments), the trainer should encourage participants to assess the risk or likelihood of </w:t>
      </w:r>
      <w:r w:rsidRPr="0051526A">
        <w:rPr>
          <w:rFonts w:asciiTheme="majorHAnsi" w:hAnsiTheme="majorHAnsi"/>
          <w:color w:val="000000" w:themeColor="text1"/>
          <w:lang w:val="en-IE"/>
        </w:rPr>
        <w:t>specific threats</w:t>
      </w:r>
      <w:r>
        <w:rPr>
          <w:rFonts w:asciiTheme="majorHAnsi" w:hAnsiTheme="majorHAnsi"/>
          <w:color w:val="000000" w:themeColor="text1"/>
          <w:lang w:val="en-IE"/>
        </w:rPr>
        <w:t xml:space="preserve"> materialising and look for </w:t>
      </w:r>
      <w:r>
        <w:rPr>
          <w:rFonts w:asciiTheme="majorHAnsi" w:hAnsiTheme="majorHAnsi"/>
          <w:i/>
          <w:color w:val="000000" w:themeColor="text1"/>
          <w:lang w:val="en-IE"/>
        </w:rPr>
        <w:t>bespoke</w:t>
      </w:r>
      <w:r w:rsidRPr="002F688A">
        <w:rPr>
          <w:rFonts w:asciiTheme="majorHAnsi" w:hAnsiTheme="majorHAnsi"/>
          <w:i/>
          <w:color w:val="000000" w:themeColor="text1"/>
          <w:lang w:val="en-IE"/>
        </w:rPr>
        <w:t xml:space="preserve"> mitigating factors</w:t>
      </w:r>
      <w:r>
        <w:rPr>
          <w:rFonts w:asciiTheme="majorHAnsi" w:hAnsiTheme="majorHAnsi"/>
          <w:color w:val="000000" w:themeColor="text1"/>
          <w:lang w:val="en-IE"/>
        </w:rPr>
        <w:t xml:space="preserve">. In addition, participants should be referred to Annex 5 (Organisational Security Good Practices Checklist) and consider </w:t>
      </w:r>
      <w:r w:rsidRPr="003A5991">
        <w:rPr>
          <w:rFonts w:asciiTheme="majorHAnsi" w:hAnsiTheme="majorHAnsi"/>
          <w:i/>
          <w:color w:val="000000" w:themeColor="text1"/>
          <w:lang w:val="en-IE"/>
        </w:rPr>
        <w:t xml:space="preserve">general organisational measures </w:t>
      </w:r>
      <w:r>
        <w:rPr>
          <w:rFonts w:asciiTheme="majorHAnsi" w:hAnsiTheme="majorHAnsi"/>
          <w:color w:val="000000" w:themeColor="text1"/>
          <w:lang w:val="en-IE"/>
        </w:rPr>
        <w:t xml:space="preserve">that they/their organisations may want to consider taking to prevent or mitigate common threats and risks. The standards listed constitute a starting point for building strong safety and security management practices. Practitioners should keep in mind that they are not expected to cover all safety and security approaches and contexts and that there may be situations where it is not possible to meet these standards. The trainer should also flag to participants Annex 6 (Grab Bag Content) which contains a tentative list of items and equipment – which they should tailor to their specific needs - that participants may want to consider carrying with them at all times during field trips. </w:t>
      </w:r>
    </w:p>
    <w:p w14:paraId="4A2FE6F8" w14:textId="77777777" w:rsidR="00F37D85" w:rsidRDefault="00F37D85" w:rsidP="00F37D85">
      <w:pPr>
        <w:ind w:firstLine="0"/>
        <w:rPr>
          <w:rFonts w:asciiTheme="majorHAnsi" w:hAnsiTheme="majorHAnsi"/>
          <w:color w:val="000000" w:themeColor="text1"/>
          <w:lang w:val="en-IE"/>
        </w:rPr>
      </w:pPr>
    </w:p>
    <w:p w14:paraId="2ABC97A1"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Information management and security (slides 12-15) is a critical component of overall risk management as confidentiality breaches may not only compromise the documentation process as such but also have serious adverse consequences for the personal safety of individuals. The trainer should underscore that in addition to more obvious </w:t>
      </w:r>
      <w:r w:rsidRPr="002E3AE3">
        <w:rPr>
          <w:rFonts w:asciiTheme="majorHAnsi" w:hAnsiTheme="majorHAnsi"/>
          <w:i/>
          <w:color w:val="000000" w:themeColor="text1"/>
          <w:lang w:val="en-IE"/>
        </w:rPr>
        <w:t>external</w:t>
      </w:r>
      <w:r>
        <w:rPr>
          <w:rFonts w:asciiTheme="majorHAnsi" w:hAnsiTheme="majorHAnsi"/>
          <w:color w:val="000000" w:themeColor="text1"/>
          <w:lang w:val="en-IE"/>
        </w:rPr>
        <w:t xml:space="preserve"> threats to information such as theft, surveillance, interception or hacking, it is important to keep in mind that threats can be </w:t>
      </w:r>
      <w:r w:rsidRPr="002E3AE3">
        <w:rPr>
          <w:rFonts w:asciiTheme="majorHAnsi" w:hAnsiTheme="majorHAnsi"/>
          <w:i/>
          <w:color w:val="000000" w:themeColor="text1"/>
          <w:lang w:val="en-IE"/>
        </w:rPr>
        <w:t>internal</w:t>
      </w:r>
      <w:r>
        <w:rPr>
          <w:rFonts w:asciiTheme="majorHAnsi" w:hAnsiTheme="majorHAnsi"/>
          <w:color w:val="000000" w:themeColor="text1"/>
          <w:lang w:val="en-IE"/>
        </w:rPr>
        <w:t xml:space="preserve"> as well and that they do not need to be malicious to have devastating effects. Generally speaking, our ability to identify digital threats is not as developed as our ability to identify physical threats, especially for people with limited computer literacy. The trainer must make sure that participants understand how important it is for them to get a good understanding of the software and other digital tools that they may use in their work and keep up to date with security updates of computers, phones and other mobile devices, apps and other software, and new tools and technologies. </w:t>
      </w:r>
    </w:p>
    <w:p w14:paraId="2011C5AB" w14:textId="77777777" w:rsidR="00F37D85" w:rsidRDefault="00F37D85" w:rsidP="00F37D85">
      <w:pPr>
        <w:ind w:firstLine="0"/>
        <w:rPr>
          <w:rFonts w:asciiTheme="majorHAnsi" w:hAnsiTheme="majorHAnsi"/>
          <w:color w:val="000000" w:themeColor="text1"/>
          <w:lang w:val="en-IE"/>
        </w:rPr>
      </w:pPr>
    </w:p>
    <w:p w14:paraId="64D90437" w14:textId="77777777" w:rsidR="00F37D85" w:rsidRDefault="00F37D85" w:rsidP="00F37D85">
      <w:pPr>
        <w:ind w:firstLine="0"/>
        <w:rPr>
          <w:rFonts w:asciiTheme="majorHAnsi" w:hAnsiTheme="majorHAnsi"/>
          <w:color w:val="000000" w:themeColor="text1"/>
          <w:lang w:val="en-IE"/>
        </w:rPr>
      </w:pPr>
      <w:r w:rsidRPr="00D4039E">
        <w:rPr>
          <w:rFonts w:asciiTheme="majorHAnsi" w:hAnsiTheme="majorHAnsi"/>
          <w:color w:val="000000" w:themeColor="text1"/>
          <w:lang w:val="en-IE"/>
        </w:rPr>
        <w:lastRenderedPageBreak/>
        <w:t xml:space="preserve">For instance, some participants may use or consider using mobile apps or other digital tools specifically developed to securely take pictures and/or videos or otherwise document atrocities and send the encrypted data to a secure repository. Whilst such tools may have some extremely useful features, it is important that participants ask themselves questions such as: </w:t>
      </w:r>
      <w:r>
        <w:rPr>
          <w:rFonts w:asciiTheme="majorHAnsi" w:hAnsiTheme="majorHAnsi"/>
          <w:color w:val="000000" w:themeColor="text1"/>
          <w:lang w:val="en-IE"/>
        </w:rPr>
        <w:t xml:space="preserve">Will having such apps and encrypted data on smartphones or other devices not in itself draw unwanted attention? </w:t>
      </w:r>
      <w:r w:rsidRPr="00D4039E">
        <w:rPr>
          <w:rFonts w:asciiTheme="majorHAnsi" w:hAnsiTheme="majorHAnsi"/>
          <w:color w:val="000000" w:themeColor="text1"/>
          <w:lang w:val="en-IE"/>
        </w:rPr>
        <w:t>What happens to the content once it has been uploaded? Is the content encrypted automatically at the time of collection or only once it is uploaded? Who owns/controls the content’s future use once it has been uploaded? In which country is the server based and does this raise issues around privacy or government surveillance?</w:t>
      </w:r>
      <w:r>
        <w:rPr>
          <w:rFonts w:asciiTheme="majorHAnsi" w:hAnsiTheme="majorHAnsi"/>
          <w:color w:val="000000" w:themeColor="text1"/>
          <w:lang w:val="en-IE"/>
        </w:rPr>
        <w:t xml:space="preserve">  </w:t>
      </w:r>
    </w:p>
    <w:p w14:paraId="74839CAD" w14:textId="77777777" w:rsidR="00F37D85" w:rsidRDefault="00F37D85" w:rsidP="00F37D85">
      <w:pPr>
        <w:ind w:firstLine="0"/>
        <w:rPr>
          <w:rFonts w:asciiTheme="majorHAnsi" w:hAnsiTheme="majorHAnsi"/>
          <w:color w:val="000000" w:themeColor="text1"/>
          <w:lang w:val="en-IE"/>
        </w:rPr>
      </w:pPr>
    </w:p>
    <w:p w14:paraId="781E8BDC" w14:textId="77777777" w:rsidR="00F37D85" w:rsidRPr="00F2274D"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The trainer should ensure that participants think about potential threats and mitigating measures covering both data that is being communicated (information “</w:t>
      </w:r>
      <w:r w:rsidRPr="000658D5">
        <w:rPr>
          <w:rFonts w:asciiTheme="majorHAnsi" w:hAnsiTheme="majorHAnsi"/>
          <w:i/>
          <w:color w:val="000000" w:themeColor="text1"/>
          <w:lang w:val="en-IE"/>
        </w:rPr>
        <w:t>in-transit</w:t>
      </w:r>
      <w:r>
        <w:rPr>
          <w:rFonts w:asciiTheme="majorHAnsi" w:hAnsiTheme="majorHAnsi"/>
          <w:color w:val="000000" w:themeColor="text1"/>
          <w:lang w:val="en-IE"/>
        </w:rPr>
        <w:t>”) (e.g. face-to-face, telephone, Skype or other internet-based conversations, emails, online chats, text or voice messages, information being uploaded or downloaded from a cloud storage and their meta-data) and data that is being stored (information “</w:t>
      </w:r>
      <w:r w:rsidRPr="00873FDF">
        <w:rPr>
          <w:rFonts w:asciiTheme="majorHAnsi" w:hAnsiTheme="majorHAnsi"/>
          <w:i/>
          <w:color w:val="000000" w:themeColor="text1"/>
          <w:lang w:val="en-IE"/>
        </w:rPr>
        <w:t>at rest</w:t>
      </w:r>
      <w:r>
        <w:rPr>
          <w:rFonts w:asciiTheme="majorHAnsi" w:hAnsiTheme="majorHAnsi"/>
          <w:color w:val="000000" w:themeColor="text1"/>
          <w:lang w:val="en-IE"/>
        </w:rPr>
        <w:t xml:space="preserve">”) (e.g. hard copies or USB keys containing documents left on desks, in vehicles or stored in filing cabinets, digital files saved on a hard drive, cloud storage or on digital devices and their meta-data).  The trainer should encourage participants to think of possible steps that they/their organisations could take to protect information and highlight that: they may include measures at the </w:t>
      </w:r>
      <w:r w:rsidRPr="00AE2A73">
        <w:rPr>
          <w:rFonts w:asciiTheme="majorHAnsi" w:hAnsiTheme="majorHAnsi"/>
          <w:i/>
          <w:color w:val="000000" w:themeColor="text1"/>
          <w:lang w:val="en-IE"/>
        </w:rPr>
        <w:t>organisational level</w:t>
      </w:r>
      <w:r>
        <w:rPr>
          <w:rFonts w:asciiTheme="majorHAnsi" w:hAnsiTheme="majorHAnsi"/>
          <w:color w:val="000000" w:themeColor="text1"/>
          <w:lang w:val="en-IE"/>
        </w:rPr>
        <w:t xml:space="preserve"> </w:t>
      </w:r>
      <w:r w:rsidRPr="001C7F7B">
        <w:rPr>
          <w:rFonts w:asciiTheme="majorHAnsi" w:hAnsiTheme="majorHAnsi"/>
          <w:color w:val="000000" w:themeColor="text1"/>
          <w:lang w:val="en-IE"/>
        </w:rPr>
        <w:t>(e.g. information sharing practices on a strictly need-to-know basis, information security policies covering access to sensitive information, data communication and storing, use of social media, their handling during documentation mission and transportation, training of staff on communication security and digital tools, absence of disciplinary repercussions in case of immediate disclosure of a confidentiality breach, etc.)</w:t>
      </w:r>
      <w:r>
        <w:rPr>
          <w:rFonts w:asciiTheme="majorHAnsi" w:hAnsiTheme="majorHAnsi"/>
          <w:color w:val="000000" w:themeColor="text1"/>
          <w:lang w:val="en-IE"/>
        </w:rPr>
        <w:t xml:space="preserve">, but also </w:t>
      </w:r>
      <w:r w:rsidRPr="00AE2A73">
        <w:rPr>
          <w:rFonts w:asciiTheme="majorHAnsi" w:hAnsiTheme="majorHAnsi"/>
          <w:i/>
          <w:color w:val="000000" w:themeColor="text1"/>
          <w:lang w:val="en-IE"/>
        </w:rPr>
        <w:t>practical measure</w:t>
      </w:r>
      <w:r>
        <w:rPr>
          <w:rFonts w:asciiTheme="majorHAnsi" w:hAnsiTheme="majorHAnsi"/>
          <w:color w:val="000000" w:themeColor="text1"/>
          <w:lang w:val="en-IE"/>
        </w:rPr>
        <w:t xml:space="preserve">s to protect office premises (e.g. secure doors and windows that can be locked, trained security personnel, fire-fighting equipment, shredders to safely destroy documents, etc.) and </w:t>
      </w:r>
      <w:r w:rsidRPr="00F2274D">
        <w:rPr>
          <w:rFonts w:asciiTheme="majorHAnsi" w:hAnsiTheme="majorHAnsi"/>
          <w:i/>
          <w:color w:val="000000" w:themeColor="text1"/>
          <w:lang w:val="en-GB"/>
        </w:rPr>
        <w:t xml:space="preserve">behavioural </w:t>
      </w:r>
      <w:r w:rsidRPr="00F2274D">
        <w:rPr>
          <w:rFonts w:asciiTheme="majorHAnsi" w:hAnsiTheme="majorHAnsi"/>
          <w:i/>
          <w:color w:val="000000" w:themeColor="text1"/>
          <w:lang w:val="en-IE"/>
        </w:rPr>
        <w:t xml:space="preserve">measures </w:t>
      </w:r>
      <w:r>
        <w:rPr>
          <w:rFonts w:asciiTheme="majorHAnsi" w:hAnsiTheme="majorHAnsi"/>
          <w:color w:val="000000" w:themeColor="text1"/>
          <w:lang w:val="en-IE"/>
        </w:rPr>
        <w:t xml:space="preserve">(e.g. not leaving electronic devices or sensitive information at home or in a vehicle if you are not there, never allowing people - cleaners, builders - in your home while you are not present, not </w:t>
      </w:r>
      <w:r>
        <w:rPr>
          <w:rFonts w:asciiTheme="majorHAnsi" w:hAnsiTheme="majorHAnsi"/>
          <w:color w:val="000000" w:themeColor="text1"/>
          <w:lang w:val="en-IE"/>
        </w:rPr>
        <w:lastRenderedPageBreak/>
        <w:t xml:space="preserve">discussing sensitive information with colleagues in taxis or in cafes, never posting pictures or information on social media about your current whereabouts, etc.).  </w:t>
      </w:r>
    </w:p>
    <w:p w14:paraId="46E8703B" w14:textId="77777777" w:rsidR="00F37D85" w:rsidRDefault="00F37D85" w:rsidP="00F37D85">
      <w:pPr>
        <w:ind w:firstLine="0"/>
        <w:rPr>
          <w:rFonts w:asciiTheme="majorHAnsi" w:hAnsiTheme="majorHAnsi"/>
          <w:color w:val="000000" w:themeColor="text1"/>
          <w:lang w:val="en-IE"/>
        </w:rPr>
      </w:pPr>
    </w:p>
    <w:p w14:paraId="5E266445"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The last component of the module (slides 16-19) covers the management of risks to victims and witnesses, </w:t>
      </w:r>
      <w:r w:rsidRPr="006522E7">
        <w:rPr>
          <w:rFonts w:asciiTheme="majorHAnsi" w:hAnsiTheme="majorHAnsi"/>
          <w:color w:val="000000" w:themeColor="text1"/>
          <w:lang w:val="en-IE"/>
        </w:rPr>
        <w:t>including their families/</w:t>
      </w:r>
      <w:r w:rsidRPr="00044679">
        <w:rPr>
          <w:rFonts w:asciiTheme="majorHAnsi" w:hAnsiTheme="majorHAnsi"/>
          <w:color w:val="000000" w:themeColor="text1"/>
          <w:lang w:val="en-IE"/>
        </w:rPr>
        <w:t>friends</w:t>
      </w:r>
      <w:r w:rsidRPr="006522E7">
        <w:rPr>
          <w:rFonts w:asciiTheme="majorHAnsi" w:hAnsiTheme="majorHAnsi"/>
          <w:color w:val="000000" w:themeColor="text1"/>
          <w:lang w:val="en-IE"/>
        </w:rPr>
        <w:t xml:space="preserve"> and communities</w:t>
      </w:r>
      <w:r w:rsidRPr="00044679">
        <w:rPr>
          <w:rFonts w:asciiTheme="majorHAnsi" w:hAnsiTheme="majorHAnsi"/>
          <w:color w:val="000000" w:themeColor="text1"/>
          <w:lang w:val="en-IE"/>
        </w:rPr>
        <w:t>.</w:t>
      </w:r>
      <w:r>
        <w:rPr>
          <w:rFonts w:asciiTheme="majorHAnsi" w:hAnsiTheme="majorHAnsi"/>
          <w:color w:val="000000" w:themeColor="text1"/>
          <w:lang w:val="en-IE"/>
        </w:rPr>
        <w:t xml:space="preserve"> Guidance and strategies in that respect are found throughout the Protocol, and covered in more detail in Module 7 (Do No Harm), Module 9 (Planning) and Module 11 (Interviewing). When discussing potential threats and risks to victims and witnesses (e.g. social stigma, divorce, family rejection, loss of marriage opportunities, loss of access to education or livelihood, re-traumatisation due to a lack of gender-sensitivity by poorly trained service providers, arrest and detention, etc.) the trainer may consider going back to some of the slides in Module 2 (Understanding Sexual Violence) on the impact of sexual violence and/or the visual on who may cause harm to victims (perpetrators, family and community, practitioners and institutions) in Module 7 (Do No Harm). </w:t>
      </w:r>
    </w:p>
    <w:p w14:paraId="01E186EF" w14:textId="77777777" w:rsidR="00F37D85" w:rsidRDefault="00F37D85" w:rsidP="00F37D85">
      <w:pPr>
        <w:ind w:firstLine="0"/>
        <w:rPr>
          <w:rFonts w:asciiTheme="majorHAnsi" w:hAnsiTheme="majorHAnsi"/>
          <w:color w:val="000000" w:themeColor="text1"/>
          <w:lang w:val="en-IE"/>
        </w:rPr>
      </w:pPr>
    </w:p>
    <w:p w14:paraId="44022676"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The trainer should stress that as part of documenters’ research of potential threats at the planning stage, they should consult with victims and witnesses to hear from them about individual, local and community risks, keeping in mind however that victims/witnesses may both not recognise threats or minimise the risks as a coping mechanism, or have unfounded fears due to past traumatic experience or a lack of information. T</w:t>
      </w:r>
      <w:r w:rsidRPr="00EB1E9B">
        <w:rPr>
          <w:rFonts w:asciiTheme="majorHAnsi" w:hAnsiTheme="majorHAnsi"/>
          <w:color w:val="000000" w:themeColor="text1"/>
          <w:lang w:val="en-IE"/>
        </w:rPr>
        <w:t xml:space="preserve">he threats and risks may vary between men, women and children, and between individuals within each of these groups.  Individuals may be much more concerned with ensuring their anonymity and protecting the security of their </w:t>
      </w:r>
      <w:r>
        <w:rPr>
          <w:rFonts w:asciiTheme="majorHAnsi" w:hAnsiTheme="majorHAnsi"/>
          <w:color w:val="000000" w:themeColor="text1"/>
          <w:lang w:val="en-IE"/>
        </w:rPr>
        <w:t xml:space="preserve">CARSV-related </w:t>
      </w:r>
      <w:r w:rsidRPr="00EB1E9B">
        <w:rPr>
          <w:rFonts w:asciiTheme="majorHAnsi" w:hAnsiTheme="majorHAnsi"/>
          <w:color w:val="000000" w:themeColor="text1"/>
          <w:lang w:val="en-IE"/>
        </w:rPr>
        <w:t xml:space="preserve">information than in relation to other </w:t>
      </w:r>
      <w:r>
        <w:rPr>
          <w:rFonts w:asciiTheme="majorHAnsi" w:hAnsiTheme="majorHAnsi"/>
          <w:color w:val="000000" w:themeColor="text1"/>
          <w:lang w:val="en-IE"/>
        </w:rPr>
        <w:t xml:space="preserve">types of </w:t>
      </w:r>
      <w:r w:rsidRPr="00EB1E9B">
        <w:rPr>
          <w:rFonts w:asciiTheme="majorHAnsi" w:hAnsiTheme="majorHAnsi"/>
          <w:color w:val="000000" w:themeColor="text1"/>
          <w:lang w:val="en-IE"/>
        </w:rPr>
        <w:t xml:space="preserve">crimes. The emotional and psychological consequences for the individual telling their story can be more severe with sexual violence than with some other crimes; in many contexts, this may be especially true for children and men. </w:t>
      </w:r>
    </w:p>
    <w:p w14:paraId="218A5A15" w14:textId="77777777" w:rsidR="00F37D85" w:rsidRDefault="00F37D85" w:rsidP="00F37D85">
      <w:pPr>
        <w:ind w:firstLine="0"/>
        <w:rPr>
          <w:rFonts w:asciiTheme="majorHAnsi" w:hAnsiTheme="majorHAnsi"/>
          <w:color w:val="000000" w:themeColor="text1"/>
          <w:lang w:val="en-IE"/>
        </w:rPr>
      </w:pPr>
    </w:p>
    <w:p w14:paraId="53AEA09C"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remind participants that for each identified threat, participants will need to assess the severity of the potential harm on victims/witnesses, the likelihood or risk of the threat materialising and look at possible mitigating measures. </w:t>
      </w:r>
      <w:r w:rsidRPr="00EB1E9B">
        <w:rPr>
          <w:rFonts w:asciiTheme="majorHAnsi" w:hAnsiTheme="majorHAnsi"/>
          <w:color w:val="000000" w:themeColor="text1"/>
          <w:lang w:val="en-IE"/>
        </w:rPr>
        <w:t xml:space="preserve">It may not always be possible to avoid all harm – some risks are unforeseeable, some individuals can </w:t>
      </w:r>
      <w:r w:rsidRPr="00EB1E9B">
        <w:rPr>
          <w:rFonts w:asciiTheme="majorHAnsi" w:hAnsiTheme="majorHAnsi"/>
          <w:color w:val="000000" w:themeColor="text1"/>
          <w:lang w:val="en-IE"/>
        </w:rPr>
        <w:lastRenderedPageBreak/>
        <w:t>be severely re</w:t>
      </w:r>
      <w:r>
        <w:rPr>
          <w:rFonts w:asciiTheme="majorHAnsi" w:hAnsiTheme="majorHAnsi"/>
          <w:color w:val="000000" w:themeColor="text1"/>
          <w:lang w:val="en-IE"/>
        </w:rPr>
        <w:t>-</w:t>
      </w:r>
      <w:r w:rsidRPr="00EB1E9B">
        <w:rPr>
          <w:rFonts w:asciiTheme="majorHAnsi" w:hAnsiTheme="majorHAnsi"/>
          <w:color w:val="000000" w:themeColor="text1"/>
          <w:lang w:val="en-IE"/>
        </w:rPr>
        <w:t>traumatised just by being reminded of what happened to them.</w:t>
      </w:r>
      <w:r>
        <w:rPr>
          <w:rFonts w:asciiTheme="majorHAnsi" w:hAnsiTheme="majorHAnsi"/>
          <w:color w:val="000000" w:themeColor="text1"/>
          <w:lang w:val="en-IE"/>
        </w:rPr>
        <w:t xml:space="preserve"> The main message to get across is that if the conclusion of their threat and risk assessment is that a risk remains too high despite mitigating measures considered, </w:t>
      </w:r>
      <w:r w:rsidRPr="00DE7B4B">
        <w:rPr>
          <w:rFonts w:asciiTheme="majorHAnsi" w:hAnsiTheme="majorHAnsi"/>
          <w:color w:val="000000" w:themeColor="text1"/>
          <w:lang w:val="en-IE"/>
        </w:rPr>
        <w:t>then that witness or information should not be pursued</w:t>
      </w:r>
      <w:r>
        <w:rPr>
          <w:rFonts w:asciiTheme="majorHAnsi" w:hAnsiTheme="majorHAnsi"/>
          <w:color w:val="000000" w:themeColor="text1"/>
          <w:lang w:val="en-IE"/>
        </w:rPr>
        <w:t xml:space="preserve"> or contact with a victim/witness postponed to a later stage</w:t>
      </w:r>
      <w:r w:rsidRPr="00DE7B4B">
        <w:rPr>
          <w:rFonts w:asciiTheme="majorHAnsi" w:hAnsiTheme="majorHAnsi"/>
          <w:color w:val="000000" w:themeColor="text1"/>
          <w:lang w:val="en-IE"/>
        </w:rPr>
        <w:t>.</w:t>
      </w:r>
      <w:r>
        <w:rPr>
          <w:rFonts w:asciiTheme="majorHAnsi" w:hAnsiTheme="majorHAnsi"/>
          <w:color w:val="000000" w:themeColor="text1"/>
          <w:lang w:val="en-IE"/>
        </w:rPr>
        <w:t xml:space="preserve">  </w:t>
      </w:r>
    </w:p>
    <w:p w14:paraId="1619934D" w14:textId="77777777" w:rsidR="00F37D85" w:rsidRDefault="00F37D85" w:rsidP="00F37D85">
      <w:pPr>
        <w:ind w:firstLine="0"/>
        <w:rPr>
          <w:rFonts w:asciiTheme="majorHAnsi" w:hAnsiTheme="majorHAnsi"/>
          <w:color w:val="000000" w:themeColor="text1"/>
          <w:lang w:val="en-IE"/>
        </w:rPr>
      </w:pPr>
    </w:p>
    <w:p w14:paraId="57A86AB1" w14:textId="77777777" w:rsidR="00F37D85" w:rsidRDefault="00F37D85" w:rsidP="00F37D85">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also remind participants that as documenters they should refrain from infantilising victims/witnesses by deciding on their behalf that they need protection. </w:t>
      </w:r>
      <w:r w:rsidRPr="00070AEE">
        <w:rPr>
          <w:rFonts w:asciiTheme="majorHAnsi" w:hAnsiTheme="majorHAnsi"/>
          <w:i/>
          <w:iCs/>
          <w:color w:val="000000" w:themeColor="text1"/>
          <w:lang w:val="en-IE"/>
        </w:rPr>
        <w:t>Depending on the specifics of the situation</w:t>
      </w:r>
      <w:r>
        <w:rPr>
          <w:rFonts w:asciiTheme="majorHAnsi" w:hAnsiTheme="majorHAnsi"/>
          <w:color w:val="000000" w:themeColor="text1"/>
          <w:lang w:val="en-IE"/>
        </w:rPr>
        <w:t xml:space="preserve">, and provided that they are </w:t>
      </w:r>
      <w:r w:rsidRPr="001D02B5">
        <w:rPr>
          <w:rFonts w:asciiTheme="majorHAnsi" w:hAnsiTheme="majorHAnsi"/>
          <w:i/>
          <w:iCs/>
          <w:color w:val="000000" w:themeColor="text1"/>
          <w:lang w:val="en-IE"/>
        </w:rPr>
        <w:t>fully</w:t>
      </w:r>
      <w:r>
        <w:rPr>
          <w:rFonts w:asciiTheme="majorHAnsi" w:hAnsiTheme="majorHAnsi"/>
          <w:i/>
          <w:iCs/>
          <w:color w:val="000000" w:themeColor="text1"/>
          <w:lang w:val="en-IE"/>
        </w:rPr>
        <w:t xml:space="preserve"> </w:t>
      </w:r>
      <w:r>
        <w:rPr>
          <w:rFonts w:asciiTheme="majorHAnsi" w:hAnsiTheme="majorHAnsi"/>
          <w:color w:val="000000" w:themeColor="text1"/>
          <w:lang w:val="en-IE"/>
        </w:rPr>
        <w:t xml:space="preserve">aware of the risks to themselves (and others), </w:t>
      </w:r>
      <w:r w:rsidRPr="001D02B5">
        <w:rPr>
          <w:rFonts w:asciiTheme="majorHAnsi" w:hAnsiTheme="majorHAnsi"/>
          <w:color w:val="000000" w:themeColor="text1"/>
          <w:lang w:val="en-IE"/>
        </w:rPr>
        <w:t>the</w:t>
      </w:r>
      <w:r>
        <w:rPr>
          <w:rFonts w:asciiTheme="majorHAnsi" w:hAnsiTheme="majorHAnsi"/>
          <w:color w:val="000000" w:themeColor="text1"/>
          <w:lang w:val="en-IE"/>
        </w:rPr>
        <w:t xml:space="preserve"> victim/witness remains the ultimate decision maker on his/her risk tolerance and documenters should give priority to the opinion of victims/witnesses and their willingness to participate in the documentation process.</w:t>
      </w:r>
    </w:p>
    <w:p w14:paraId="7311F552" w14:textId="77777777" w:rsidR="00F37D85" w:rsidRDefault="00F37D85" w:rsidP="00F37D85">
      <w:pPr>
        <w:ind w:firstLine="0"/>
        <w:rPr>
          <w:rFonts w:asciiTheme="majorHAnsi" w:hAnsiTheme="majorHAnsi"/>
          <w:color w:val="000000" w:themeColor="text1"/>
          <w:lang w:val="en-IE"/>
        </w:rPr>
      </w:pPr>
    </w:p>
    <w:p w14:paraId="12FD2FA5" w14:textId="6800F715" w:rsidR="00823B36" w:rsidRDefault="00823B36">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710DCE7D" w14:textId="77777777" w:rsidR="00D15A5D" w:rsidRDefault="00D15A5D" w:rsidP="00823B36">
      <w:pPr>
        <w:jc w:val="center"/>
        <w:rPr>
          <w:rFonts w:asciiTheme="majorHAnsi" w:hAnsiTheme="majorHAnsi"/>
          <w:b/>
          <w:i/>
          <w:sz w:val="28"/>
          <w:lang w:val="en-IE"/>
        </w:rPr>
      </w:pPr>
    </w:p>
    <w:p w14:paraId="793B86E0" w14:textId="77777777" w:rsidR="00823B36" w:rsidRPr="00F10CD5" w:rsidRDefault="00823B36" w:rsidP="00823B36">
      <w:pPr>
        <w:jc w:val="center"/>
        <w:rPr>
          <w:rFonts w:asciiTheme="majorHAnsi" w:hAnsiTheme="majorHAnsi"/>
          <w:b/>
          <w:i/>
          <w:sz w:val="28"/>
          <w:lang w:val="en-IE"/>
        </w:rPr>
      </w:pPr>
      <w:r w:rsidRPr="00F10CD5">
        <w:rPr>
          <w:rFonts w:asciiTheme="majorHAnsi" w:hAnsiTheme="majorHAnsi"/>
          <w:b/>
          <w:i/>
          <w:sz w:val="28"/>
          <w:lang w:val="en-IE"/>
        </w:rPr>
        <w:t>Training Materials on the International Protocol</w:t>
      </w:r>
    </w:p>
    <w:p w14:paraId="7BB23E60" w14:textId="77777777" w:rsidR="00823B36" w:rsidRPr="00F10CD5" w:rsidRDefault="00823B36" w:rsidP="00823B36">
      <w:pPr>
        <w:jc w:val="center"/>
        <w:rPr>
          <w:rFonts w:asciiTheme="majorHAnsi" w:hAnsiTheme="majorHAnsi"/>
          <w:b/>
          <w:color w:val="548DD4" w:themeColor="text2" w:themeTint="99"/>
          <w:sz w:val="28"/>
          <w:lang w:val="en-IE"/>
        </w:rPr>
      </w:pPr>
      <w:r w:rsidRPr="00F10CD5">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IV</w:t>
      </w:r>
      <w:r w:rsidRPr="00F10CD5">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9</w:t>
      </w:r>
      <w:r w:rsidRPr="00F10CD5">
        <w:rPr>
          <w:rFonts w:asciiTheme="majorHAnsi" w:hAnsiTheme="majorHAnsi"/>
          <w:b/>
          <w:color w:val="548DD4" w:themeColor="text2" w:themeTint="99"/>
          <w:sz w:val="28"/>
          <w:lang w:val="en-IE"/>
        </w:rPr>
        <w:t xml:space="preserve"> – PLANNING</w:t>
      </w:r>
    </w:p>
    <w:p w14:paraId="000FE496" w14:textId="77777777" w:rsidR="00823B36" w:rsidRDefault="00823B36" w:rsidP="00823B36">
      <w:pPr>
        <w:jc w:val="center"/>
        <w:rPr>
          <w:rFonts w:asciiTheme="majorHAnsi" w:hAnsiTheme="majorHAnsi"/>
          <w:b/>
          <w:color w:val="548DD4" w:themeColor="text2" w:themeTint="99"/>
          <w:lang w:val="en-IE"/>
        </w:rPr>
      </w:pPr>
    </w:p>
    <w:p w14:paraId="7CC0FDC5" w14:textId="77777777" w:rsidR="00823B36" w:rsidRDefault="00823B36" w:rsidP="00823B36">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12D46003" w14:textId="70FB38C5" w:rsidR="00823B36" w:rsidRPr="00DA5CE6" w:rsidRDefault="00823B36" w:rsidP="00823B36">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78741480" w14:textId="77777777" w:rsidR="00823B36" w:rsidRDefault="00823B36" w:rsidP="00823B36">
      <w:pPr>
        <w:pStyle w:val="ListParagraph"/>
        <w:numPr>
          <w:ilvl w:val="0"/>
          <w:numId w:val="1"/>
        </w:numPr>
        <w:rPr>
          <w:rFonts w:asciiTheme="majorHAnsi" w:hAnsiTheme="majorHAnsi"/>
          <w:lang w:val="en-IE"/>
        </w:rPr>
      </w:pPr>
      <w:r>
        <w:rPr>
          <w:rFonts w:asciiTheme="majorHAnsi" w:hAnsiTheme="majorHAnsi"/>
          <w:lang w:val="en-IE"/>
        </w:rPr>
        <w:t xml:space="preserve">Recognise the strategic </w:t>
      </w:r>
      <w:r w:rsidRPr="00B05209">
        <w:rPr>
          <w:rFonts w:asciiTheme="majorHAnsi" w:hAnsiTheme="majorHAnsi"/>
          <w:lang w:val="en-IE"/>
        </w:rPr>
        <w:t>advantages</w:t>
      </w:r>
      <w:r>
        <w:rPr>
          <w:rFonts w:asciiTheme="majorHAnsi" w:hAnsiTheme="majorHAnsi"/>
          <w:lang w:val="en-IE"/>
        </w:rPr>
        <w:t xml:space="preserve"> of careful and dynamic planning </w:t>
      </w:r>
    </w:p>
    <w:p w14:paraId="1843624C" w14:textId="77777777" w:rsidR="00823B36" w:rsidRDefault="00823B36" w:rsidP="00823B36">
      <w:pPr>
        <w:pStyle w:val="ListParagraph"/>
        <w:numPr>
          <w:ilvl w:val="0"/>
          <w:numId w:val="1"/>
        </w:numPr>
        <w:rPr>
          <w:rFonts w:asciiTheme="majorHAnsi" w:hAnsiTheme="majorHAnsi"/>
          <w:lang w:val="en-IE"/>
        </w:rPr>
      </w:pPr>
      <w:r>
        <w:rPr>
          <w:rFonts w:asciiTheme="majorHAnsi" w:hAnsiTheme="majorHAnsi"/>
          <w:lang w:val="en-IE"/>
        </w:rPr>
        <w:t>Consider relevant factors to select the right interpreters and intermediaries and manage their activities</w:t>
      </w:r>
    </w:p>
    <w:p w14:paraId="6C1EB162" w14:textId="77777777" w:rsidR="00823B36" w:rsidRDefault="00823B36" w:rsidP="00823B36">
      <w:pPr>
        <w:pStyle w:val="ListParagraph"/>
        <w:numPr>
          <w:ilvl w:val="0"/>
          <w:numId w:val="1"/>
        </w:numPr>
        <w:rPr>
          <w:rFonts w:asciiTheme="majorHAnsi" w:hAnsiTheme="majorHAnsi"/>
          <w:lang w:val="en-IE"/>
        </w:rPr>
      </w:pPr>
      <w:r>
        <w:rPr>
          <w:rFonts w:asciiTheme="majorHAnsi" w:hAnsiTheme="majorHAnsi"/>
          <w:lang w:val="en-IE"/>
        </w:rPr>
        <w:t>Identify the best way to store, organise and analyse information</w:t>
      </w:r>
    </w:p>
    <w:p w14:paraId="7087EA25" w14:textId="77777777" w:rsidR="00823B36" w:rsidRPr="00826D89" w:rsidRDefault="00823B36" w:rsidP="00823B36">
      <w:pPr>
        <w:ind w:firstLine="0"/>
        <w:rPr>
          <w:rFonts w:asciiTheme="majorHAnsi" w:hAnsiTheme="majorHAnsi"/>
          <w:sz w:val="12"/>
          <w:lang w:val="en-IE"/>
        </w:rPr>
      </w:pPr>
    </w:p>
    <w:p w14:paraId="292E7CDD" w14:textId="70BDDA78" w:rsidR="00823B36" w:rsidRPr="00DA5CE6" w:rsidRDefault="00823B36" w:rsidP="00823B36">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90 to 150</w:t>
      </w:r>
      <w:r w:rsidRPr="00DA5CE6">
        <w:rPr>
          <w:rFonts w:asciiTheme="majorHAnsi" w:hAnsiTheme="majorHAnsi"/>
          <w:lang w:val="en-IE"/>
        </w:rPr>
        <w:t xml:space="preserve"> minutes</w:t>
      </w:r>
    </w:p>
    <w:p w14:paraId="7778E1A7" w14:textId="77777777" w:rsidR="00823B36" w:rsidRDefault="00823B36" w:rsidP="00823B36">
      <w:pPr>
        <w:ind w:left="5660" w:hanging="566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lang w:val="en-IE"/>
        </w:rPr>
        <w:t>Approaching Witnesses (30-45 minutes)</w:t>
      </w:r>
    </w:p>
    <w:p w14:paraId="7375CCC9" w14:textId="77777777" w:rsidR="00823B36" w:rsidRPr="00DA5CE6" w:rsidRDefault="00823B36" w:rsidP="00823B36">
      <w:pPr>
        <w:ind w:firstLine="0"/>
        <w:rPr>
          <w:rFonts w:asciiTheme="majorHAnsi" w:hAnsiTheme="majorHAnsi"/>
          <w:color w:val="0F243E" w:themeColor="text2" w:themeShade="80"/>
          <w:lang w:val="en-IE"/>
        </w:rPr>
      </w:pPr>
    </w:p>
    <w:p w14:paraId="093E2473" w14:textId="6285CA4E" w:rsidR="00823B36" w:rsidRDefault="00823B36" w:rsidP="00823B36">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3008F2C5" w14:textId="77777777" w:rsidR="00823B36" w:rsidRPr="00DA5CE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Pages 118-139; Module 2 – Understanding Sexual Violence; Module 7 – Do No Harm; Module 8 – Safety and Security; Module 10 – Types of Evidence of Sexual Violence; Module 13 – Storing and Handling Information; Module 14 – Analysing Evidence and Information; Annex 1 – Evidence Workbook; Annex 2 – Conducting Threat and Risk Assessments; Annex 5 – Organisational Security Good Practices Checklist</w:t>
      </w:r>
    </w:p>
    <w:p w14:paraId="625642BC" w14:textId="77777777" w:rsidR="00823B36" w:rsidRDefault="00823B36" w:rsidP="00823B36">
      <w:pPr>
        <w:ind w:firstLine="0"/>
        <w:rPr>
          <w:rFonts w:asciiTheme="majorHAnsi" w:hAnsiTheme="majorHAnsi"/>
          <w:color w:val="000000" w:themeColor="text1"/>
          <w:lang w:val="en-IE"/>
        </w:rPr>
      </w:pPr>
    </w:p>
    <w:p w14:paraId="224B17F7"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should be closely linked with Module 7 (Do No Harm), Module 8 (Safety and Security) and Module 10 (Types of Evidence of Sexual Violence), as these four modules cover important topics for the planning and preparation phase of any investigation or documentation.  The trainer for these modules should therefore have experience in planning and managing an investigation or documentation process and interacting with witnesses.  It should be reiterated to the participants that the issues covered in Modules 7-10 will need to be carefully considered </w:t>
      </w:r>
      <w:r>
        <w:rPr>
          <w:rFonts w:asciiTheme="majorHAnsi" w:hAnsiTheme="majorHAnsi"/>
          <w:i/>
          <w:color w:val="000000" w:themeColor="text1"/>
          <w:lang w:val="en-IE"/>
        </w:rPr>
        <w:t>before</w:t>
      </w:r>
      <w:r>
        <w:rPr>
          <w:rFonts w:asciiTheme="majorHAnsi" w:hAnsiTheme="majorHAnsi"/>
          <w:color w:val="000000" w:themeColor="text1"/>
          <w:lang w:val="en-IE"/>
        </w:rPr>
        <w:t xml:space="preserve"> conducting any inquiries in the field.  </w:t>
      </w:r>
    </w:p>
    <w:p w14:paraId="35E32743" w14:textId="77777777" w:rsidR="00823B36" w:rsidRDefault="00823B36" w:rsidP="00823B36">
      <w:pPr>
        <w:ind w:firstLine="0"/>
        <w:rPr>
          <w:rFonts w:asciiTheme="majorHAnsi" w:hAnsiTheme="majorHAnsi"/>
          <w:color w:val="000000" w:themeColor="text1"/>
          <w:lang w:val="en-IE"/>
        </w:rPr>
      </w:pPr>
    </w:p>
    <w:p w14:paraId="66660895" w14:textId="77777777" w:rsidR="00823B36" w:rsidRPr="00B013C0"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The trainer should stress that planning is an important and distinct part of the overall documentation process. The trainer should encourage participants to consider whether any of the issues covered in Modules 7-10 have been problematic for them in their work, and whether applying any of the guidance contained in the Protocol would be helpful to them, particularly for those who are already investigating or documenting sexual violence without having engaged in a separate structured and well-thought through planning and preparation phase. </w:t>
      </w:r>
    </w:p>
    <w:p w14:paraId="736434C3" w14:textId="77777777" w:rsidR="00823B36" w:rsidRDefault="00823B36" w:rsidP="00823B36">
      <w:pPr>
        <w:ind w:firstLine="0"/>
        <w:rPr>
          <w:rFonts w:asciiTheme="majorHAnsi" w:hAnsiTheme="majorHAnsi"/>
          <w:color w:val="000000" w:themeColor="text1"/>
          <w:lang w:val="en-IE"/>
        </w:rPr>
      </w:pPr>
    </w:p>
    <w:p w14:paraId="6649079C"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The first component of this module focusses on the importance of careful planning for the success of any investigation or documentation process.  The trainer should encourage as much discussion as possible and encourage participants to share their experiences of planning obstacles, planning successes and the consequences of not having a proper plan in place.  The trainer should also emphasise the most important questions for any planning exercise: </w:t>
      </w:r>
      <w:r>
        <w:rPr>
          <w:rFonts w:asciiTheme="majorHAnsi" w:hAnsiTheme="majorHAnsi"/>
          <w:i/>
          <w:color w:val="000000" w:themeColor="text1"/>
          <w:lang w:val="en-IE"/>
        </w:rPr>
        <w:t>W</w:t>
      </w:r>
      <w:r w:rsidRPr="00195100">
        <w:rPr>
          <w:rFonts w:asciiTheme="majorHAnsi" w:hAnsiTheme="majorHAnsi"/>
          <w:i/>
          <w:color w:val="000000" w:themeColor="text1"/>
          <w:lang w:val="en-IE"/>
        </w:rPr>
        <w:t>hy gather information</w:t>
      </w:r>
      <w:r>
        <w:rPr>
          <w:rFonts w:asciiTheme="majorHAnsi" w:hAnsiTheme="majorHAnsi"/>
          <w:i/>
          <w:color w:val="000000" w:themeColor="text1"/>
          <w:lang w:val="en-IE"/>
        </w:rPr>
        <w:t>/evidence</w:t>
      </w:r>
      <w:r w:rsidRPr="00195100">
        <w:rPr>
          <w:rFonts w:asciiTheme="majorHAnsi" w:hAnsiTheme="majorHAnsi"/>
          <w:i/>
          <w:color w:val="000000" w:themeColor="text1"/>
          <w:lang w:val="en-IE"/>
        </w:rPr>
        <w:t xml:space="preserve">? </w:t>
      </w:r>
      <w:r>
        <w:rPr>
          <w:rFonts w:asciiTheme="majorHAnsi" w:hAnsiTheme="majorHAnsi"/>
          <w:i/>
          <w:color w:val="000000" w:themeColor="text1"/>
          <w:lang w:val="en-IE"/>
        </w:rPr>
        <w:t>H</w:t>
      </w:r>
      <w:r w:rsidRPr="00195100">
        <w:rPr>
          <w:rFonts w:asciiTheme="majorHAnsi" w:hAnsiTheme="majorHAnsi"/>
          <w:i/>
          <w:color w:val="000000" w:themeColor="text1"/>
          <w:lang w:val="en-IE"/>
        </w:rPr>
        <w:t>ow to gather information</w:t>
      </w:r>
      <w:r>
        <w:rPr>
          <w:rFonts w:asciiTheme="majorHAnsi" w:hAnsiTheme="majorHAnsi"/>
          <w:i/>
          <w:color w:val="000000" w:themeColor="text1"/>
          <w:lang w:val="en-IE"/>
        </w:rPr>
        <w:t>/evidence</w:t>
      </w:r>
      <w:r w:rsidRPr="00195100">
        <w:rPr>
          <w:rFonts w:asciiTheme="majorHAnsi" w:hAnsiTheme="majorHAnsi"/>
          <w:i/>
          <w:color w:val="000000" w:themeColor="text1"/>
          <w:lang w:val="en-IE"/>
        </w:rPr>
        <w:t xml:space="preserve">? </w:t>
      </w:r>
      <w:r>
        <w:rPr>
          <w:rFonts w:asciiTheme="majorHAnsi" w:hAnsiTheme="majorHAnsi"/>
          <w:i/>
          <w:color w:val="000000" w:themeColor="text1"/>
          <w:lang w:val="en-IE"/>
        </w:rPr>
        <w:t>T</w:t>
      </w:r>
      <w:r w:rsidRPr="00195100">
        <w:rPr>
          <w:rFonts w:asciiTheme="majorHAnsi" w:hAnsiTheme="majorHAnsi"/>
          <w:i/>
          <w:color w:val="000000" w:themeColor="text1"/>
          <w:lang w:val="en-IE"/>
        </w:rPr>
        <w:t xml:space="preserve">o what end? </w:t>
      </w:r>
      <w:r>
        <w:rPr>
          <w:rFonts w:asciiTheme="majorHAnsi" w:hAnsiTheme="majorHAnsi"/>
          <w:i/>
          <w:color w:val="000000" w:themeColor="text1"/>
          <w:lang w:val="en-IE"/>
        </w:rPr>
        <w:t>A</w:t>
      </w:r>
      <w:r w:rsidRPr="00195100">
        <w:rPr>
          <w:rFonts w:asciiTheme="majorHAnsi" w:hAnsiTheme="majorHAnsi"/>
          <w:i/>
          <w:color w:val="000000" w:themeColor="text1"/>
          <w:lang w:val="en-IE"/>
        </w:rPr>
        <w:t>nd</w:t>
      </w:r>
      <w:r>
        <w:rPr>
          <w:rFonts w:asciiTheme="majorHAnsi" w:hAnsiTheme="majorHAnsi"/>
          <w:i/>
          <w:color w:val="000000" w:themeColor="text1"/>
          <w:lang w:val="en-IE"/>
        </w:rPr>
        <w:t>,</w:t>
      </w:r>
      <w:r w:rsidRPr="00195100">
        <w:rPr>
          <w:rFonts w:asciiTheme="majorHAnsi" w:hAnsiTheme="majorHAnsi"/>
          <w:i/>
          <w:color w:val="000000" w:themeColor="text1"/>
          <w:lang w:val="en-IE"/>
        </w:rPr>
        <w:t xml:space="preserve"> according to which framework?</w:t>
      </w:r>
      <w:r>
        <w:rPr>
          <w:rFonts w:asciiTheme="majorHAnsi" w:hAnsiTheme="majorHAnsi"/>
          <w:color w:val="000000" w:themeColor="text1"/>
          <w:lang w:val="en-IE"/>
        </w:rPr>
        <w:t xml:space="preserve"> Carefully considering all these questions and including the answers in a CARSV documentation plan will require an extensive amount of research, assessment and preparation from documenters. Another key task at the planning stage is to ensure that all the members of the team – including interpreters, investigators (including interviewers), analysts, support staff (including drivers) and intermediaries - are appropriately trained and vetted to form part of sexual violence documentation/ investigation teams and efforts. </w:t>
      </w:r>
    </w:p>
    <w:p w14:paraId="1AB5E5BC" w14:textId="77777777" w:rsidR="00823B36" w:rsidRDefault="00823B36" w:rsidP="00823B36">
      <w:pPr>
        <w:ind w:firstLine="0"/>
        <w:rPr>
          <w:rFonts w:asciiTheme="majorHAnsi" w:hAnsiTheme="majorHAnsi"/>
          <w:color w:val="000000" w:themeColor="text1"/>
          <w:lang w:val="en-IE"/>
        </w:rPr>
      </w:pPr>
    </w:p>
    <w:p w14:paraId="4F3B0CA7"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After slide 8, the module is split into three parts: A) Preliminary Research and Risk Assessments (slides 9-15); B) Information Collection Strategy (slides 16-30); and C) Procedures (slides 31-32), which represent the three main elements of a CARSV documentation plan. </w:t>
      </w:r>
    </w:p>
    <w:p w14:paraId="276134B7" w14:textId="77777777" w:rsidR="00823B36" w:rsidRDefault="00823B36" w:rsidP="00823B36">
      <w:pPr>
        <w:ind w:firstLine="0"/>
        <w:rPr>
          <w:rFonts w:asciiTheme="majorHAnsi" w:hAnsiTheme="majorHAnsi"/>
          <w:color w:val="000000" w:themeColor="text1"/>
          <w:lang w:val="en-IE"/>
        </w:rPr>
      </w:pPr>
    </w:p>
    <w:p w14:paraId="57302659"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The research and risk assessments phase – covered in part A of the module - provides vital background context and an overview of available information in order for documenters to assess the crimes, threats to witnesses, staff and information, available support services and alleged perpetrators, and consider how to best mitigate risks.  The </w:t>
      </w:r>
      <w:r>
        <w:rPr>
          <w:rFonts w:asciiTheme="majorHAnsi" w:hAnsiTheme="majorHAnsi"/>
          <w:color w:val="000000" w:themeColor="text1"/>
          <w:lang w:val="en-IE"/>
        </w:rPr>
        <w:lastRenderedPageBreak/>
        <w:t xml:space="preserve">trainer should refer participants to Module 7 (Do No Harm) for the threat and risk assessment methodology and to Module 8 (Safety and Security) for specific guidance on how to manage risks. The research phase will also enable the documenters to find out what other organisations might be dealing with sexual violence, to ensure that their work does not obstruct or unnecessarily duplicate the work of others, and where possible and advisable, to coordinate efforts with others.  Basically, the participants should give careful thought to how to make their investigation or documentation as efficient and effective as possible, ensure risks are mitigated to an acceptable level, be clear about their accountability objective(s) and ensure that they have the appropriate staffing and financial resources to achieve their objective(s).  </w:t>
      </w:r>
    </w:p>
    <w:p w14:paraId="6D3C0450" w14:textId="77777777" w:rsidR="00823B36" w:rsidRDefault="00823B36" w:rsidP="00823B36">
      <w:pPr>
        <w:ind w:firstLine="0"/>
        <w:rPr>
          <w:rFonts w:asciiTheme="majorHAnsi" w:hAnsiTheme="majorHAnsi"/>
          <w:color w:val="000000" w:themeColor="text1"/>
          <w:lang w:val="en-IE"/>
        </w:rPr>
      </w:pPr>
    </w:p>
    <w:p w14:paraId="327E650D"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The information collection strategy – covered in part </w:t>
      </w:r>
      <w:proofErr w:type="gramStart"/>
      <w:r>
        <w:rPr>
          <w:rFonts w:asciiTheme="majorHAnsi" w:hAnsiTheme="majorHAnsi"/>
          <w:color w:val="000000" w:themeColor="text1"/>
          <w:lang w:val="en-IE"/>
        </w:rPr>
        <w:t>B  –</w:t>
      </w:r>
      <w:proofErr w:type="gramEnd"/>
      <w:r>
        <w:rPr>
          <w:rFonts w:asciiTheme="majorHAnsi" w:hAnsiTheme="majorHAnsi"/>
          <w:color w:val="000000" w:themeColor="text1"/>
          <w:lang w:val="en-IE"/>
        </w:rPr>
        <w:t xml:space="preserve"> should address issues such as what information is needed to meet the evidentiary requirements of the crimes or violations being documented, the rules of evidence on corroboration and other evidentiary issues, and how to gather CARSV information – in particular how to identify and approach victims and witnesses, how to transport and store information and what systems to put in place to organise information in an effective manner. The trainer should encourage participants to develop their own evidence workbook listing the individual legal elements to prove for each alleged crime or violation and the type of information that could prove each element, using the template provided as an example in Annex 1.</w:t>
      </w:r>
    </w:p>
    <w:p w14:paraId="35F78475" w14:textId="77777777" w:rsidR="00823B36" w:rsidRDefault="00823B36" w:rsidP="00823B36">
      <w:pPr>
        <w:ind w:firstLine="0"/>
        <w:rPr>
          <w:rFonts w:asciiTheme="majorHAnsi" w:hAnsiTheme="majorHAnsi"/>
          <w:color w:val="000000" w:themeColor="text1"/>
          <w:lang w:val="en-IE"/>
        </w:rPr>
      </w:pPr>
    </w:p>
    <w:p w14:paraId="73A14315"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When covering the slides dealing with identifying victims and other witnesses (slides 18-20), the trainer should lead the discussion about how to recognise the concerns and potential risks which can discourage or prevent victims from speaking about their experiences.  The trainer should highlight that often the main obstacles to victims coming forward are not internal (e.g. shame, doubt, avoidance) but come from external sources. Such contextual obstacles may include, in particular, security concerns, personal safety, fear of family or community’s reaction, and lack of trust in or corruption of police or judicial authorities.</w:t>
      </w:r>
    </w:p>
    <w:p w14:paraId="0C9780E1" w14:textId="77777777" w:rsidR="00823B36" w:rsidRDefault="00823B36" w:rsidP="00823B36">
      <w:pPr>
        <w:ind w:firstLine="0"/>
        <w:rPr>
          <w:rFonts w:asciiTheme="majorHAnsi" w:hAnsiTheme="majorHAnsi"/>
          <w:color w:val="000000" w:themeColor="text1"/>
          <w:lang w:val="en-IE"/>
        </w:rPr>
      </w:pPr>
    </w:p>
    <w:p w14:paraId="2B380225"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Participants should discuss any relevant professional experiences they have, particularly examples where they could not have known beforehand that the person they were dealing with had been directly affected by sexual violence.  The trainer may want to link back to Module 2 (Understanding Sexual Violence) to ensure that participants are conscious of and able to avoid common stereotypes and preconceptions about who can be a victim/survivor of sexual violence and what behaviour or emotional responses can be expected.  The participants should understand two core messages: </w:t>
      </w:r>
      <w:proofErr w:type="spellStart"/>
      <w:r>
        <w:rPr>
          <w:rFonts w:asciiTheme="majorHAnsi" w:hAnsiTheme="majorHAnsi"/>
          <w:color w:val="000000" w:themeColor="text1"/>
          <w:lang w:val="en-IE"/>
        </w:rPr>
        <w:t>i</w:t>
      </w:r>
      <w:proofErr w:type="spellEnd"/>
      <w:r>
        <w:rPr>
          <w:rFonts w:asciiTheme="majorHAnsi" w:hAnsiTheme="majorHAnsi"/>
          <w:color w:val="000000" w:themeColor="text1"/>
          <w:lang w:val="en-IE"/>
        </w:rPr>
        <w:t xml:space="preserve">) </w:t>
      </w:r>
      <w:r w:rsidRPr="00E93B80">
        <w:rPr>
          <w:rFonts w:asciiTheme="majorHAnsi" w:hAnsiTheme="majorHAnsi"/>
          <w:i/>
          <w:color w:val="000000" w:themeColor="text1"/>
          <w:lang w:val="en-IE"/>
        </w:rPr>
        <w:t>everyone</w:t>
      </w:r>
      <w:r>
        <w:rPr>
          <w:rFonts w:asciiTheme="majorHAnsi" w:hAnsiTheme="majorHAnsi"/>
          <w:color w:val="000000" w:themeColor="text1"/>
          <w:lang w:val="en-IE"/>
        </w:rPr>
        <w:t xml:space="preserve"> they meet and interact with in the field is potentially a victim or witness of sexual violence, and ii) they may not always know in advance that the person they are speaking with has relevant information about sexual violence.  They should expect to encounter victims and witnesses of sexual violence even while investigating or documenting other crimes, and should plan and prepare accordingly. </w:t>
      </w:r>
    </w:p>
    <w:p w14:paraId="1EB70715" w14:textId="77777777" w:rsidR="00823B36" w:rsidRDefault="00823B36" w:rsidP="00823B36">
      <w:pPr>
        <w:ind w:firstLine="0"/>
        <w:rPr>
          <w:rFonts w:asciiTheme="majorHAnsi" w:hAnsiTheme="majorHAnsi"/>
          <w:color w:val="000000" w:themeColor="text1"/>
          <w:lang w:val="en-IE"/>
        </w:rPr>
      </w:pPr>
    </w:p>
    <w:p w14:paraId="6E976899"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In order to identify and approach victims and witnesses, it is common to have to rely on intermediaries (slides 21-24). While intermediaries can be very effective community interlocutors, their use is not without risks and requires careful planning and management to be useful, ethical and in accordance with any applicable law. The trainer should ask participants to give examples of intermediaries that they have worked with in the past, and encourage them to think broadly about who might be considered an intermediary (i.e. local fixers, drivers, representatives).  They should also discuss and give examples of the challenges and potential problems of working through a third party, from security concerns to diverging objectives.  The trainer should emphasise that working with intermediaries may be unavoidable in some circumstances, but that it is the responsibility of the documentation team to make sure that anyone who is speaking or acting on their behalf does not behave in an unethical, illegal or inappropriate way.  The Protocol provides some guidance on relevant factors when choosing an intermediary and highlights some common pitfalls to avoid.  The trainer is encouraged to provide additional local examples where appropriate.     </w:t>
      </w:r>
    </w:p>
    <w:p w14:paraId="4194A9B9" w14:textId="77777777" w:rsidR="00823B36" w:rsidRDefault="00823B36" w:rsidP="00823B36">
      <w:pPr>
        <w:ind w:firstLine="0"/>
        <w:rPr>
          <w:rFonts w:asciiTheme="majorHAnsi" w:hAnsiTheme="majorHAnsi"/>
          <w:color w:val="000000" w:themeColor="text1"/>
          <w:lang w:val="en-IE"/>
        </w:rPr>
      </w:pPr>
    </w:p>
    <w:p w14:paraId="7F3FE6A9"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also emphasise the importance of responsibly managing intermediaries and giving clear tasking instructions, particularly if the participants are </w:t>
      </w:r>
      <w:r>
        <w:rPr>
          <w:rFonts w:asciiTheme="majorHAnsi" w:hAnsiTheme="majorHAnsi"/>
          <w:color w:val="000000" w:themeColor="text1"/>
          <w:lang w:val="en-IE"/>
        </w:rPr>
        <w:lastRenderedPageBreak/>
        <w:t xml:space="preserve">likely to be using intermediaries to identify potential victims or witnesses.  The trainer should explain that there is always a danger, which must be managed, that the intermediary could simply manufacture the information they want or could induce someone to give false testimony about it.  Any tasking instructions to intermediaries must be clear, simple and precise, and should be phrased carefully to minimise the risk that the intermediary could improperly influence witness testimony.  </w:t>
      </w:r>
    </w:p>
    <w:p w14:paraId="5180D409" w14:textId="77777777" w:rsidR="00823B36" w:rsidRDefault="00823B36" w:rsidP="00823B36">
      <w:pPr>
        <w:ind w:firstLine="0"/>
        <w:rPr>
          <w:rFonts w:asciiTheme="majorHAnsi" w:hAnsiTheme="majorHAnsi"/>
          <w:color w:val="000000" w:themeColor="text1"/>
          <w:lang w:val="en-IE"/>
        </w:rPr>
      </w:pPr>
    </w:p>
    <w:p w14:paraId="565333D0"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For example, if the participants tell their intermediary that their documentation team is interested in speaking to people who were in Village X on a specific date, that instruction should be fine since it is clear enough for the intermediary to be able to pursue potential leads but does not lead or influence them on any specific details. If they tell the intermediary that they’re looking for people who were attacked by Commander X with a machete, it becomes easier for an intermediary to intentionally or unintentionally subvert the process, for example by coaching people to falsely say that they saw Commander X with a machete, or by asking questions in the process of securing victims/ witnesses in such a way that it gives unscrupulous people an opportunity to come forward and falsely claim that they saw Commander X with a machete. </w:t>
      </w:r>
    </w:p>
    <w:p w14:paraId="50F78489" w14:textId="77777777" w:rsidR="00823B36" w:rsidRDefault="00823B36" w:rsidP="00823B36">
      <w:pPr>
        <w:ind w:firstLine="0"/>
        <w:rPr>
          <w:rFonts w:asciiTheme="majorHAnsi" w:hAnsiTheme="majorHAnsi"/>
          <w:color w:val="000000" w:themeColor="text1"/>
          <w:lang w:val="en-IE"/>
        </w:rPr>
      </w:pPr>
    </w:p>
    <w:p w14:paraId="42A44AAB"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Another important topic covered in this part of the module is how to select and work with interpreters (slides 25-27).  Participants should be asked if they have any experience working with interpreters, and if so how professional or successful their experience was.  The trainer should provide an example of the consequences of trying to communicate through an untrained, inexperienced or incompetent interpreter – this can be a personal anecdote or even a video clip (i.e. someone giving a long passionate speech in the dock which is just translated as “</w:t>
      </w:r>
      <w:r w:rsidRPr="00CF3632">
        <w:rPr>
          <w:rFonts w:asciiTheme="majorHAnsi" w:hAnsiTheme="majorHAnsi"/>
          <w:i/>
          <w:color w:val="000000" w:themeColor="text1"/>
          <w:lang w:val="en-IE"/>
        </w:rPr>
        <w:t>he says he didn’t do it</w:t>
      </w:r>
      <w:r>
        <w:rPr>
          <w:rFonts w:asciiTheme="majorHAnsi" w:hAnsiTheme="majorHAnsi"/>
          <w:color w:val="000000" w:themeColor="text1"/>
          <w:lang w:val="en-IE"/>
        </w:rPr>
        <w:t xml:space="preserve">”).  The participants should understand that when they are working with an interpreter, the interpreter is the tool through which they communicate with an individual. If the interpreter is unprofessional, rude or insensitive, then no matter how careful your questions, the person you are speaking to may not trust or like you enough to answer them.  </w:t>
      </w:r>
    </w:p>
    <w:p w14:paraId="33D1663A" w14:textId="77777777" w:rsidR="00823B36" w:rsidRDefault="00823B36" w:rsidP="00823B36">
      <w:pPr>
        <w:ind w:firstLine="0"/>
        <w:rPr>
          <w:rFonts w:asciiTheme="majorHAnsi" w:hAnsiTheme="majorHAnsi"/>
          <w:color w:val="000000" w:themeColor="text1"/>
          <w:lang w:val="en-IE"/>
        </w:rPr>
      </w:pPr>
    </w:p>
    <w:p w14:paraId="034B8C53"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Likewise, if the participants do not properly brief the interpreter on what is needed and expected from them – particularly to ensure that the interpreter is capable of sensitively dealing with sexual violence – then there is a greater likelihood of losing control of their means of communication. Some of the participants may never have worked with an interpreter before, so it is important for them to understand what is good and bad professional practice. Additional guidance on how to work with interpreters is dealt with in Module 11 (Interviewing).</w:t>
      </w:r>
    </w:p>
    <w:p w14:paraId="04530A0C" w14:textId="77777777" w:rsidR="00823B36" w:rsidRDefault="00823B36" w:rsidP="00823B36">
      <w:pPr>
        <w:ind w:firstLine="0"/>
        <w:rPr>
          <w:rFonts w:asciiTheme="majorHAnsi" w:hAnsiTheme="majorHAnsi"/>
          <w:color w:val="000000" w:themeColor="text1"/>
          <w:lang w:val="en-IE"/>
        </w:rPr>
      </w:pPr>
    </w:p>
    <w:p w14:paraId="00B52331"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The final topic to be addressed in the information collection strategy is how to manage information (slides 28-30).  It is designed to get participants to think carefully in advance about the volume of information their investigation or documentation process might collect, about any legal requirements that attach to that information (i.e. protection of personal data, necessary authority to collect evidence, requirements for admissibility in court), about how to physically store and manage that information, and about how to sort, organise and analyse the information once it has been collected.  </w:t>
      </w:r>
    </w:p>
    <w:p w14:paraId="4013B515" w14:textId="77777777" w:rsidR="00823B36" w:rsidRDefault="00823B36" w:rsidP="00823B36">
      <w:pPr>
        <w:ind w:firstLine="0"/>
        <w:rPr>
          <w:rFonts w:asciiTheme="majorHAnsi" w:hAnsiTheme="majorHAnsi"/>
          <w:color w:val="000000" w:themeColor="text1"/>
          <w:lang w:val="en-IE"/>
        </w:rPr>
      </w:pPr>
    </w:p>
    <w:p w14:paraId="73FBA955"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Electronic databases are a good way of doing this, but may not be available to everyone engaged in this kind of work. Participants should be asked what information management systems they use or have experience with.  The answers might range from a filing cabinet or a simple Microsoft Excel sheet to advanced evidence management software, but the participants should be encouraged to think creatively about this.  They may not have a dedicated electronic evidence database, but do they have access to Microsoft Excel or any other spreadsheet software?  If so, they can use that as a system to electronically record and monitor certain categories of information and to ensure their records are standardised and searchable. If they do not have the capacity to physically store any information or electronically organise it, should they make a strategic decision </w:t>
      </w:r>
      <w:r>
        <w:rPr>
          <w:rFonts w:asciiTheme="majorHAnsi" w:hAnsiTheme="majorHAnsi"/>
          <w:i/>
          <w:color w:val="000000" w:themeColor="text1"/>
          <w:lang w:val="en-IE"/>
        </w:rPr>
        <w:t>not</w:t>
      </w:r>
      <w:r>
        <w:rPr>
          <w:rFonts w:asciiTheme="majorHAnsi" w:hAnsiTheme="majorHAnsi"/>
          <w:color w:val="000000" w:themeColor="text1"/>
          <w:lang w:val="en-IE"/>
        </w:rPr>
        <w:t xml:space="preserve"> to pursue certain lines of inquiry? </w:t>
      </w:r>
    </w:p>
    <w:p w14:paraId="360E513F" w14:textId="77777777" w:rsidR="00823B36" w:rsidRDefault="00823B36" w:rsidP="00823B36">
      <w:pPr>
        <w:ind w:firstLine="0"/>
        <w:rPr>
          <w:rFonts w:asciiTheme="majorHAnsi" w:hAnsiTheme="majorHAnsi"/>
          <w:color w:val="000000" w:themeColor="text1"/>
          <w:lang w:val="en-IE"/>
        </w:rPr>
      </w:pPr>
    </w:p>
    <w:p w14:paraId="4F16AA3E" w14:textId="189C0F94"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If they can store the information right now but are not sure what the results of their investigation or documentation mission will ultimately be used for (advocacy, prosecution, international accountability mechanisms), will they be able to continue to </w:t>
      </w:r>
      <w:r>
        <w:rPr>
          <w:rFonts w:asciiTheme="majorHAnsi" w:hAnsiTheme="majorHAnsi"/>
          <w:color w:val="000000" w:themeColor="text1"/>
          <w:lang w:val="en-IE"/>
        </w:rPr>
        <w:lastRenderedPageBreak/>
        <w:t xml:space="preserve">store the information until it is eventually used or only for a limited period of time? If their investigation or documentation mission is a success and they uncover huge amounts of information, how will they classify and sort that information so that it does not become unmanageable or overwhelming?  The important thing is to think about and prepare for these issues in advance, rather than when they are already on their way to the field, or home with a box full of potential evidence. </w:t>
      </w:r>
      <w:r>
        <w:rPr>
          <w:rFonts w:asciiTheme="majorHAnsi" w:hAnsiTheme="majorHAnsi"/>
          <w:color w:val="000000" w:themeColor="text1"/>
          <w:lang w:val="en-IE"/>
        </w:rPr>
        <w:tab/>
      </w:r>
    </w:p>
    <w:p w14:paraId="338DF31A" w14:textId="77777777" w:rsidR="00823B36" w:rsidRDefault="00823B36" w:rsidP="00823B36">
      <w:pPr>
        <w:ind w:firstLine="0"/>
        <w:rPr>
          <w:rFonts w:asciiTheme="majorHAnsi" w:hAnsiTheme="majorHAnsi"/>
          <w:color w:val="000000" w:themeColor="text1"/>
          <w:lang w:val="en-IE"/>
        </w:rPr>
      </w:pPr>
    </w:p>
    <w:p w14:paraId="67B3F978" w14:textId="77777777" w:rsidR="00823B36" w:rsidRDefault="00823B36" w:rsidP="00823B36">
      <w:pPr>
        <w:ind w:firstLine="0"/>
        <w:rPr>
          <w:rFonts w:asciiTheme="majorHAnsi" w:hAnsiTheme="majorHAnsi"/>
          <w:color w:val="000000" w:themeColor="text1"/>
          <w:lang w:val="en-IE"/>
        </w:rPr>
      </w:pPr>
      <w:r>
        <w:rPr>
          <w:rFonts w:asciiTheme="majorHAnsi" w:hAnsiTheme="majorHAnsi"/>
          <w:color w:val="000000" w:themeColor="text1"/>
          <w:lang w:val="en-IE"/>
        </w:rPr>
        <w:t xml:space="preserve">Finally, the last part of the module – part C - and an element of a CARSV documentation plan deals with relevant procedures and policies to put in place (slides 31-32),  from codes of conduct, standard operating procedures to self-care procedures. The trainer should ask participants what kind of procedures and policies are in place in their respective organisations and encourage them to critically assess whether they are appropriately equipped to deal with the specific challenges of CARSV documentation. Key principles to cover in codes of conduct and that are particularly important when working with CARSV victims and witnesses include: complying with the Do No Harm principle; following a survivor-centred approach; prioritising the safety and well-being of the victim over the evidence; and treating all victims - regardless of their sex, gender, sexual orientation, age, ethnicity or any other relevant factor - with dignity and respect. </w:t>
      </w:r>
    </w:p>
    <w:p w14:paraId="5CB056B8" w14:textId="77777777" w:rsidR="00823B36" w:rsidRDefault="00823B36" w:rsidP="00823B36">
      <w:pPr>
        <w:ind w:firstLine="0"/>
        <w:rPr>
          <w:rFonts w:asciiTheme="majorHAnsi" w:hAnsiTheme="majorHAnsi"/>
          <w:color w:val="000000" w:themeColor="text1"/>
          <w:lang w:val="en-IE"/>
        </w:rPr>
      </w:pPr>
    </w:p>
    <w:p w14:paraId="1F3FA5E4" w14:textId="77777777" w:rsidR="00823B36" w:rsidRPr="00DA5CE6" w:rsidRDefault="00823B36" w:rsidP="00823B36">
      <w:pPr>
        <w:ind w:firstLine="0"/>
        <w:rPr>
          <w:rFonts w:asciiTheme="majorHAnsi" w:hAnsiTheme="majorHAnsi"/>
          <w:b/>
          <w:color w:val="0F243E" w:themeColor="text2" w:themeShade="80"/>
          <w:u w:val="single"/>
          <w:lang w:val="en-IE"/>
        </w:rPr>
      </w:pPr>
      <w:r w:rsidRPr="00DA5CE6">
        <w:rPr>
          <w:rFonts w:asciiTheme="majorHAnsi" w:hAnsiTheme="majorHAnsi"/>
          <w:b/>
          <w:color w:val="0F243E" w:themeColor="text2" w:themeShade="80"/>
          <w:u w:val="single"/>
          <w:lang w:val="en-IE"/>
        </w:rPr>
        <w:t>Exercise inst</w:t>
      </w:r>
      <w:r>
        <w:rPr>
          <w:rFonts w:asciiTheme="majorHAnsi" w:hAnsiTheme="majorHAnsi"/>
          <w:b/>
          <w:color w:val="0F243E" w:themeColor="text2" w:themeShade="80"/>
          <w:u w:val="single"/>
          <w:lang w:val="en-IE"/>
        </w:rPr>
        <w:t>r</w:t>
      </w:r>
      <w:r w:rsidRPr="00DA5CE6">
        <w:rPr>
          <w:rFonts w:asciiTheme="majorHAnsi" w:hAnsiTheme="majorHAnsi"/>
          <w:b/>
          <w:color w:val="0F243E" w:themeColor="text2" w:themeShade="80"/>
          <w:u w:val="single"/>
          <w:lang w:val="en-IE"/>
        </w:rPr>
        <w:t>uctions</w:t>
      </w:r>
    </w:p>
    <w:p w14:paraId="67CBD080" w14:textId="77777777" w:rsidR="00823B36" w:rsidRDefault="00823B36" w:rsidP="00823B36">
      <w:pPr>
        <w:ind w:firstLine="0"/>
        <w:rPr>
          <w:rFonts w:asciiTheme="majorHAnsi" w:hAnsiTheme="majorHAnsi"/>
          <w:lang w:val="en-IE"/>
        </w:rPr>
      </w:pPr>
      <w:r>
        <w:rPr>
          <w:rFonts w:asciiTheme="majorHAnsi" w:hAnsiTheme="majorHAnsi"/>
          <w:lang w:val="en-IE"/>
        </w:rPr>
        <w:t xml:space="preserve">For the ‘Approaching Witnesses’ exercise, depending on the number of participants and the time available for this module, the trainer should split the participants into working groups (at least three).  The trainer should try to make sure that any participants with field or investigation expertise are spread out throughout the groups to help guide their fellow participants.  The specific scenarios from the Protocol highlighted in the slide are just intended as examples – the trainer should research and select scenarios that are relevant to and represent the local context (i.e. from newspaper stories or NGO reports), and make sure to include a mixture of male and female victims/witnesses among the examples.  Whichever factual scenarios are chosen, they should be assigned to each of the groups to read and discuss.  They should focus on three main issues: </w:t>
      </w:r>
      <w:proofErr w:type="spellStart"/>
      <w:r>
        <w:rPr>
          <w:rFonts w:asciiTheme="majorHAnsi" w:hAnsiTheme="majorHAnsi"/>
          <w:lang w:val="en-IE"/>
        </w:rPr>
        <w:t>i</w:t>
      </w:r>
      <w:proofErr w:type="spellEnd"/>
      <w:r>
        <w:rPr>
          <w:rFonts w:asciiTheme="majorHAnsi" w:hAnsiTheme="majorHAnsi"/>
          <w:lang w:val="en-IE"/>
        </w:rPr>
        <w:t xml:space="preserve">) how they would go about identifying and approaching that victim or witness; ii) what additional </w:t>
      </w:r>
      <w:r>
        <w:rPr>
          <w:rFonts w:asciiTheme="majorHAnsi" w:hAnsiTheme="majorHAnsi"/>
          <w:lang w:val="en-IE"/>
        </w:rPr>
        <w:lastRenderedPageBreak/>
        <w:t xml:space="preserve">information they would need for their planning and risk assessment; and iii) what form any contact should take (i.e. directly or through an intermediary, by phone or in person). </w:t>
      </w:r>
    </w:p>
    <w:p w14:paraId="110AB2F1" w14:textId="77777777" w:rsidR="00823B36" w:rsidRPr="00253B4E" w:rsidRDefault="00823B36" w:rsidP="00823B36">
      <w:pPr>
        <w:ind w:firstLine="0"/>
        <w:rPr>
          <w:rFonts w:asciiTheme="majorHAnsi" w:hAnsiTheme="majorHAnsi"/>
          <w:sz w:val="14"/>
          <w:lang w:val="en-IE"/>
        </w:rPr>
      </w:pPr>
    </w:p>
    <w:p w14:paraId="627F855D" w14:textId="77777777" w:rsidR="00823B36" w:rsidRPr="00BC5892" w:rsidRDefault="00823B36" w:rsidP="00823B36">
      <w:pPr>
        <w:ind w:firstLine="0"/>
        <w:rPr>
          <w:lang w:val="en-IE"/>
        </w:rPr>
      </w:pPr>
      <w:r>
        <w:rPr>
          <w:rFonts w:asciiTheme="majorHAnsi" w:hAnsiTheme="majorHAnsi"/>
          <w:lang w:val="en-IE"/>
        </w:rPr>
        <w:t xml:space="preserve">The trainer should make sure that enough time is scheduled to allow the groups to discuss all three of these issues, and that there is enough space in the training area for them to split up and work comfortably within the groups.  Each group should be given paper or a whiteboard to make notes of their discussions and conclusions.  When the discussion time is finished (at least 20 minutes is recommended) the trainer should re-assemble all the participants into one large group and ask representatives from each of the groups to report back on their findings.  The different examples selected should help the participants to understand the range of circumstances that can affect survivors or witnesses, the different concerns which might be relevant when choosing the most suitable approach to any individual survivor or witness, and the importance of selecting the most appropriate method to contact or interact with a victim or witness without intimidating or endangering them. </w:t>
      </w:r>
    </w:p>
    <w:p w14:paraId="512C3B5E" w14:textId="41AEF94A" w:rsidR="00823B36" w:rsidRPr="000454B3" w:rsidRDefault="00823B36" w:rsidP="00823B36">
      <w:pPr>
        <w:ind w:firstLine="0"/>
        <w:rPr>
          <w:rFonts w:asciiTheme="majorHAnsi" w:hAnsiTheme="majorHAnsi"/>
          <w:color w:val="000000" w:themeColor="text1"/>
          <w:lang w:val="en-IE"/>
        </w:rPr>
      </w:pPr>
    </w:p>
    <w:p w14:paraId="28EE6548" w14:textId="77777777" w:rsidR="00823B36" w:rsidRPr="00296D61" w:rsidRDefault="00823B36" w:rsidP="00823B36">
      <w:pPr>
        <w:ind w:firstLine="0"/>
      </w:pPr>
    </w:p>
    <w:p w14:paraId="0813C364" w14:textId="201E4D6E" w:rsidR="00AA233A" w:rsidRDefault="00AA233A">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39B79762" w14:textId="77777777" w:rsidR="00D15A5D" w:rsidRDefault="00D15A5D" w:rsidP="00AA233A">
      <w:pPr>
        <w:jc w:val="center"/>
        <w:rPr>
          <w:rFonts w:asciiTheme="majorHAnsi" w:hAnsiTheme="majorHAnsi"/>
          <w:b/>
          <w:i/>
          <w:sz w:val="28"/>
          <w:lang w:val="en-IE"/>
        </w:rPr>
      </w:pPr>
    </w:p>
    <w:p w14:paraId="532164B0" w14:textId="77777777" w:rsidR="00AA233A" w:rsidRPr="00F10CD5" w:rsidRDefault="00AA233A" w:rsidP="00AA233A">
      <w:pPr>
        <w:jc w:val="center"/>
        <w:rPr>
          <w:rFonts w:asciiTheme="majorHAnsi" w:hAnsiTheme="majorHAnsi"/>
          <w:b/>
          <w:i/>
          <w:sz w:val="28"/>
          <w:lang w:val="en-IE"/>
        </w:rPr>
      </w:pPr>
      <w:r w:rsidRPr="00F10CD5">
        <w:rPr>
          <w:rFonts w:asciiTheme="majorHAnsi" w:hAnsiTheme="majorHAnsi"/>
          <w:b/>
          <w:i/>
          <w:sz w:val="28"/>
          <w:lang w:val="en-IE"/>
        </w:rPr>
        <w:t>Training Materials on the International Protocol</w:t>
      </w:r>
    </w:p>
    <w:p w14:paraId="43208AC8" w14:textId="77777777" w:rsidR="00AA233A" w:rsidRPr="00F10CD5" w:rsidRDefault="00AA233A" w:rsidP="00AA233A">
      <w:pPr>
        <w:ind w:right="-142"/>
        <w:jc w:val="center"/>
        <w:rPr>
          <w:rFonts w:asciiTheme="majorHAnsi" w:hAnsiTheme="majorHAnsi"/>
          <w:b/>
          <w:color w:val="548DD4" w:themeColor="text2" w:themeTint="99"/>
          <w:sz w:val="28"/>
          <w:lang w:val="en-IE"/>
        </w:rPr>
      </w:pPr>
      <w:r w:rsidRPr="00F10CD5">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IV</w:t>
      </w:r>
      <w:r w:rsidRPr="00F10CD5">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10 – TYPES OF EVIDENCE OF SEXUAL VIOLENCE</w:t>
      </w:r>
    </w:p>
    <w:p w14:paraId="5278E223" w14:textId="77777777" w:rsidR="00AA233A" w:rsidRDefault="00AA233A" w:rsidP="00AA233A">
      <w:pPr>
        <w:jc w:val="center"/>
        <w:rPr>
          <w:rFonts w:asciiTheme="majorHAnsi" w:hAnsiTheme="majorHAnsi"/>
          <w:b/>
          <w:color w:val="548DD4" w:themeColor="text2" w:themeTint="99"/>
          <w:lang w:val="en-IE"/>
        </w:rPr>
      </w:pPr>
    </w:p>
    <w:p w14:paraId="02883D7F" w14:textId="77777777" w:rsidR="00AA233A" w:rsidRDefault="00AA233A" w:rsidP="00AA233A">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3FABF060" w14:textId="709E5563" w:rsidR="00AA233A" w:rsidRPr="00462EB5" w:rsidRDefault="00AA233A" w:rsidP="00AA233A">
      <w:pPr>
        <w:ind w:firstLine="0"/>
        <w:rPr>
          <w:rFonts w:asciiTheme="majorHAnsi" w:hAnsiTheme="majorHAnsi"/>
          <w:color w:val="0F243E" w:themeColor="text2" w:themeShade="80"/>
          <w:lang w:val="en-IE"/>
        </w:rPr>
      </w:pPr>
      <w:r w:rsidRPr="00462EB5">
        <w:rPr>
          <w:rFonts w:asciiTheme="majorHAnsi" w:hAnsiTheme="majorHAnsi"/>
          <w:color w:val="0F243E" w:themeColor="text2" w:themeShade="80"/>
          <w:lang w:val="en-IE"/>
        </w:rPr>
        <w:t>By the end of the session, participants should be in a position to:</w:t>
      </w:r>
    </w:p>
    <w:p w14:paraId="42317868" w14:textId="77777777" w:rsidR="00AA233A" w:rsidRPr="00462EB5" w:rsidRDefault="00AA233A" w:rsidP="00AA233A">
      <w:pPr>
        <w:pStyle w:val="ListParagraph"/>
        <w:numPr>
          <w:ilvl w:val="0"/>
          <w:numId w:val="1"/>
        </w:numPr>
        <w:rPr>
          <w:rFonts w:asciiTheme="majorHAnsi" w:hAnsiTheme="majorHAnsi"/>
          <w:lang w:val="en-IE"/>
        </w:rPr>
      </w:pPr>
      <w:r>
        <w:rPr>
          <w:rFonts w:asciiTheme="majorHAnsi" w:hAnsiTheme="majorHAnsi"/>
          <w:lang w:val="en-IE"/>
        </w:rPr>
        <w:t>Identify</w:t>
      </w:r>
      <w:r w:rsidRPr="00462EB5">
        <w:rPr>
          <w:rFonts w:asciiTheme="majorHAnsi" w:hAnsiTheme="majorHAnsi"/>
          <w:lang w:val="en-IE"/>
        </w:rPr>
        <w:t xml:space="preserve"> the different categories of CARSV evidence</w:t>
      </w:r>
    </w:p>
    <w:p w14:paraId="7EE4FCFA" w14:textId="77777777" w:rsidR="00AA233A" w:rsidRPr="00462EB5" w:rsidRDefault="00AA233A" w:rsidP="00AA233A">
      <w:pPr>
        <w:pStyle w:val="ListParagraph"/>
        <w:numPr>
          <w:ilvl w:val="0"/>
          <w:numId w:val="1"/>
        </w:numPr>
        <w:rPr>
          <w:rFonts w:asciiTheme="majorHAnsi" w:hAnsiTheme="majorHAnsi"/>
          <w:lang w:val="en-IE"/>
        </w:rPr>
      </w:pPr>
      <w:r w:rsidRPr="00462EB5">
        <w:rPr>
          <w:rFonts w:asciiTheme="majorHAnsi" w:hAnsiTheme="majorHAnsi"/>
          <w:lang w:val="en-IE"/>
        </w:rPr>
        <w:t xml:space="preserve">Recognise the impact of applicable evidentiary and procedural requirements </w:t>
      </w:r>
    </w:p>
    <w:p w14:paraId="31CA02CD" w14:textId="77777777" w:rsidR="00AA233A" w:rsidRPr="00462EB5" w:rsidRDefault="00AA233A" w:rsidP="00AA233A">
      <w:pPr>
        <w:pStyle w:val="ListParagraph"/>
        <w:numPr>
          <w:ilvl w:val="0"/>
          <w:numId w:val="1"/>
        </w:numPr>
        <w:rPr>
          <w:rFonts w:asciiTheme="majorHAnsi" w:hAnsiTheme="majorHAnsi"/>
          <w:lang w:val="en-IE"/>
        </w:rPr>
      </w:pPr>
      <w:r w:rsidRPr="00462EB5">
        <w:rPr>
          <w:rFonts w:asciiTheme="majorHAnsi" w:hAnsiTheme="majorHAnsi"/>
          <w:lang w:val="en-IE"/>
        </w:rPr>
        <w:t xml:space="preserve">Understand the </w:t>
      </w:r>
      <w:r>
        <w:rPr>
          <w:rFonts w:asciiTheme="majorHAnsi" w:hAnsiTheme="majorHAnsi"/>
          <w:lang w:val="en-IE"/>
        </w:rPr>
        <w:t xml:space="preserve">professional, ethical and other limitations on evidence collection </w:t>
      </w:r>
    </w:p>
    <w:p w14:paraId="2DDA2F3E" w14:textId="77777777" w:rsidR="00AA233A" w:rsidRPr="001A640D" w:rsidRDefault="00AA233A" w:rsidP="00AA233A">
      <w:pPr>
        <w:ind w:firstLine="0"/>
        <w:rPr>
          <w:rFonts w:asciiTheme="majorHAnsi" w:hAnsiTheme="majorHAnsi"/>
          <w:sz w:val="12"/>
          <w:highlight w:val="yellow"/>
          <w:lang w:val="en-IE"/>
        </w:rPr>
      </w:pPr>
    </w:p>
    <w:p w14:paraId="26531CEA" w14:textId="053E9813" w:rsidR="00AA233A" w:rsidRPr="00DA5CE6" w:rsidRDefault="00AA233A" w:rsidP="00AA233A">
      <w:pPr>
        <w:ind w:firstLine="0"/>
        <w:rPr>
          <w:rFonts w:asciiTheme="majorHAnsi" w:hAnsiTheme="majorHAnsi"/>
          <w:color w:val="0F243E" w:themeColor="text2" w:themeShade="80"/>
          <w:lang w:val="en-IE"/>
        </w:rPr>
      </w:pPr>
      <w:r w:rsidRPr="00406706">
        <w:rPr>
          <w:rFonts w:asciiTheme="majorHAnsi" w:hAnsiTheme="majorHAnsi"/>
          <w:b/>
          <w:color w:val="0F243E" w:themeColor="text2" w:themeShade="80"/>
          <w:lang w:val="en-IE"/>
        </w:rPr>
        <w:t>Suggested duration of session:</w:t>
      </w:r>
      <w:r w:rsidRPr="00406706">
        <w:rPr>
          <w:rFonts w:asciiTheme="majorHAnsi" w:hAnsiTheme="majorHAnsi"/>
          <w:b/>
          <w:color w:val="0F243E" w:themeColor="text2" w:themeShade="80"/>
          <w:lang w:val="en-IE"/>
        </w:rPr>
        <w:tab/>
      </w:r>
      <w:r w:rsidRPr="00406706">
        <w:rPr>
          <w:rFonts w:asciiTheme="majorHAnsi" w:hAnsiTheme="majorHAnsi"/>
          <w:b/>
          <w:color w:val="0F243E" w:themeColor="text2" w:themeShade="80"/>
          <w:lang w:val="en-IE"/>
        </w:rPr>
        <w:tab/>
        <w:t xml:space="preserve"> </w:t>
      </w:r>
      <w:r w:rsidRPr="00406706">
        <w:rPr>
          <w:rFonts w:asciiTheme="majorHAnsi" w:hAnsiTheme="majorHAnsi"/>
          <w:color w:val="0F243E" w:themeColor="text2" w:themeShade="80"/>
          <w:lang w:val="en-IE"/>
        </w:rPr>
        <w:tab/>
      </w:r>
      <w:r w:rsidRPr="00406706">
        <w:rPr>
          <w:rFonts w:asciiTheme="majorHAnsi" w:hAnsiTheme="majorHAnsi"/>
          <w:color w:val="0F243E" w:themeColor="text2" w:themeShade="80"/>
          <w:lang w:val="en-IE"/>
        </w:rPr>
        <w:tab/>
      </w:r>
      <w:r w:rsidRPr="00406706">
        <w:rPr>
          <w:rFonts w:asciiTheme="majorHAnsi" w:hAnsiTheme="majorHAnsi"/>
          <w:lang w:val="en-IE"/>
        </w:rPr>
        <w:t>60 to 90 minutes</w:t>
      </w:r>
    </w:p>
    <w:p w14:paraId="5D890A1C" w14:textId="77777777" w:rsidR="00AA233A" w:rsidRDefault="00AA233A" w:rsidP="00AA233A">
      <w:pPr>
        <w:ind w:left="5660" w:hanging="566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lang w:val="en-IE"/>
        </w:rPr>
        <w:t>None</w:t>
      </w:r>
    </w:p>
    <w:p w14:paraId="6D55AA7D" w14:textId="77777777" w:rsidR="00AA233A" w:rsidRPr="00DA5CE6" w:rsidRDefault="00AA233A" w:rsidP="00AA233A">
      <w:pPr>
        <w:ind w:firstLine="0"/>
        <w:rPr>
          <w:rFonts w:asciiTheme="majorHAnsi" w:hAnsiTheme="majorHAnsi"/>
          <w:color w:val="0F243E" w:themeColor="text2" w:themeShade="80"/>
          <w:lang w:val="en-IE"/>
        </w:rPr>
      </w:pPr>
    </w:p>
    <w:p w14:paraId="0A7A60D8" w14:textId="7D3C7402" w:rsidR="00AA233A" w:rsidRDefault="00AA233A" w:rsidP="00AA233A">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13E1F372" w14:textId="77777777" w:rsidR="00AA233A" w:rsidRPr="00DA5CE6"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140-159; Module 4 - Individual Criminal Responsibility; Module 5 – State Responsibility; Module 7 – Do No Harm; Module 8 – Safety and Security; Module 9 – Planning; Module 11 – Interviewing; Module 13 – Storing and Handling Information; </w:t>
      </w:r>
      <w:r w:rsidRPr="00697428">
        <w:rPr>
          <w:rFonts w:asciiTheme="majorHAnsi" w:hAnsiTheme="majorHAnsi"/>
          <w:color w:val="000000" w:themeColor="text1"/>
          <w:lang w:val="en-IE"/>
        </w:rPr>
        <w:t>Module 14 – Analysing Evidence and Information;</w:t>
      </w:r>
      <w:r>
        <w:rPr>
          <w:rFonts w:asciiTheme="majorHAnsi" w:hAnsiTheme="majorHAnsi"/>
          <w:color w:val="000000" w:themeColor="text1"/>
          <w:lang w:val="en-IE"/>
        </w:rPr>
        <w:t xml:space="preserve"> Annex 1 – Evidence Workbook; </w:t>
      </w:r>
      <w:r w:rsidRPr="007B21BF">
        <w:rPr>
          <w:rFonts w:asciiTheme="majorHAnsi" w:hAnsiTheme="majorHAnsi"/>
          <w:color w:val="000000" w:themeColor="text1"/>
          <w:lang w:val="en-IE"/>
        </w:rPr>
        <w:t xml:space="preserve">Annex </w:t>
      </w:r>
      <w:r>
        <w:rPr>
          <w:rFonts w:asciiTheme="majorHAnsi" w:hAnsiTheme="majorHAnsi"/>
          <w:color w:val="000000" w:themeColor="text1"/>
          <w:lang w:val="en-IE"/>
        </w:rPr>
        <w:t>3 – Reasons not to Collect Physical Evidence; Annex 4 – Sample Sexual Assault Medical Certificate; Annex 9 – Chain of Custody Form</w:t>
      </w:r>
    </w:p>
    <w:p w14:paraId="5E451FFF" w14:textId="77777777" w:rsidR="00AA233A" w:rsidRDefault="00AA233A" w:rsidP="00AA233A">
      <w:pPr>
        <w:ind w:firstLine="0"/>
        <w:rPr>
          <w:rFonts w:asciiTheme="majorHAnsi" w:hAnsiTheme="majorHAnsi"/>
          <w:color w:val="000000" w:themeColor="text1"/>
          <w:lang w:val="en-IE"/>
        </w:rPr>
      </w:pPr>
    </w:p>
    <w:p w14:paraId="1CE973B3" w14:textId="77777777" w:rsidR="00AA233A" w:rsidRPr="004278FC"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is closely linked with Module 7 (Do No Harm), Module 8 (Safety and Security) and Module 9 (Planning), and constitutes the last module of Part IV of the Protocol dealing with the planning and preparation phase of an investigation or documentation process. It provides detailed information about potential types of information/evidence and risks associated with collecting different types of evidence. It is also closely linked with Module 11 (Interviewing) and Module 12 (Collecting Additional Information). It is essential for participants to understand the professional and ethical requirements for evidence collection, and to consider whether they have the relevant authority, professional training and/or resources to safely collect and store each type of evidence before gathering it. </w:t>
      </w:r>
      <w:r w:rsidRPr="00D32379">
        <w:rPr>
          <w:rFonts w:asciiTheme="majorHAnsi" w:hAnsiTheme="majorHAnsi"/>
          <w:color w:val="000000" w:themeColor="text1"/>
          <w:lang w:val="en-IE"/>
        </w:rPr>
        <w:t>The trainer for th</w:t>
      </w:r>
      <w:r>
        <w:rPr>
          <w:rFonts w:asciiTheme="majorHAnsi" w:hAnsiTheme="majorHAnsi"/>
          <w:color w:val="000000" w:themeColor="text1"/>
          <w:lang w:val="en-IE"/>
        </w:rPr>
        <w:t>is</w:t>
      </w:r>
      <w:r w:rsidRPr="00D32379">
        <w:rPr>
          <w:rFonts w:asciiTheme="majorHAnsi" w:hAnsiTheme="majorHAnsi"/>
          <w:color w:val="000000" w:themeColor="text1"/>
          <w:lang w:val="en-IE"/>
        </w:rPr>
        <w:t xml:space="preserve"> </w:t>
      </w:r>
      <w:r>
        <w:rPr>
          <w:rFonts w:asciiTheme="majorHAnsi" w:hAnsiTheme="majorHAnsi"/>
          <w:color w:val="000000" w:themeColor="text1"/>
          <w:lang w:val="en-IE"/>
        </w:rPr>
        <w:t>session</w:t>
      </w:r>
      <w:r w:rsidRPr="00D32379">
        <w:rPr>
          <w:rFonts w:asciiTheme="majorHAnsi" w:hAnsiTheme="majorHAnsi"/>
          <w:color w:val="000000" w:themeColor="text1"/>
          <w:lang w:val="en-IE"/>
        </w:rPr>
        <w:t xml:space="preserve"> should have experience in planning and managing an investigation </w:t>
      </w:r>
      <w:r w:rsidRPr="00D32379">
        <w:rPr>
          <w:rFonts w:asciiTheme="majorHAnsi" w:hAnsiTheme="majorHAnsi"/>
          <w:color w:val="000000" w:themeColor="text1"/>
          <w:lang w:val="en-IE"/>
        </w:rPr>
        <w:lastRenderedPageBreak/>
        <w:t xml:space="preserve">or documentation process and </w:t>
      </w:r>
      <w:r>
        <w:rPr>
          <w:rFonts w:asciiTheme="majorHAnsi" w:hAnsiTheme="majorHAnsi"/>
          <w:color w:val="000000" w:themeColor="text1"/>
          <w:lang w:val="en-IE"/>
        </w:rPr>
        <w:t xml:space="preserve">dealing </w:t>
      </w:r>
      <w:r w:rsidRPr="00D32379">
        <w:rPr>
          <w:rFonts w:asciiTheme="majorHAnsi" w:hAnsiTheme="majorHAnsi"/>
          <w:color w:val="000000" w:themeColor="text1"/>
          <w:lang w:val="en-IE"/>
        </w:rPr>
        <w:t>with witnesses</w:t>
      </w:r>
      <w:r>
        <w:rPr>
          <w:rFonts w:asciiTheme="majorHAnsi" w:hAnsiTheme="majorHAnsi"/>
          <w:color w:val="000000" w:themeColor="text1"/>
          <w:lang w:val="en-IE"/>
        </w:rPr>
        <w:t xml:space="preserve"> and various forms of evidence</w:t>
      </w:r>
      <w:r w:rsidRPr="00D32379">
        <w:rPr>
          <w:rFonts w:asciiTheme="majorHAnsi" w:hAnsiTheme="majorHAnsi"/>
          <w:color w:val="000000" w:themeColor="text1"/>
          <w:lang w:val="en-IE"/>
        </w:rPr>
        <w:t xml:space="preserve">. As already mentioned, the issues covered in Modules 7-10 will need to be carefully considered </w:t>
      </w:r>
      <w:r w:rsidRPr="00D32379">
        <w:rPr>
          <w:rFonts w:asciiTheme="majorHAnsi" w:hAnsiTheme="majorHAnsi"/>
          <w:i/>
          <w:color w:val="000000" w:themeColor="text1"/>
          <w:lang w:val="en-IE"/>
        </w:rPr>
        <w:t>before</w:t>
      </w:r>
      <w:r w:rsidRPr="00D32379">
        <w:rPr>
          <w:rFonts w:asciiTheme="majorHAnsi" w:hAnsiTheme="majorHAnsi"/>
          <w:color w:val="000000" w:themeColor="text1"/>
          <w:lang w:val="en-IE"/>
        </w:rPr>
        <w:t xml:space="preserve"> conducting any inquiries in the field.  </w:t>
      </w:r>
    </w:p>
    <w:p w14:paraId="43084962" w14:textId="77777777" w:rsidR="00AA233A" w:rsidRDefault="00AA233A" w:rsidP="00AA233A">
      <w:pPr>
        <w:ind w:firstLine="0"/>
        <w:rPr>
          <w:rFonts w:asciiTheme="majorHAnsi" w:hAnsiTheme="majorHAnsi"/>
          <w:color w:val="000000" w:themeColor="text1"/>
          <w:lang w:val="en-IE"/>
        </w:rPr>
      </w:pPr>
    </w:p>
    <w:p w14:paraId="2FF406A6" w14:textId="77777777" w:rsidR="00AA233A"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 xml:space="preserve">Throughout the module, the trainer should encourage the participants to discuss the types of information that they are already collecting, who in their organisation does so and how, where and how it is stored, whether they could consider collecting other types of evidence (e.g. information posted on social media), whether they have procedures in place for mitigating the risks associated with handling and storing different types of evidence, whether they have the necessary authority or professional training to do so, and/or what additional skills, equipment and/or resources they would need to do so safely. Participants should also discuss any applicable law, including how rules of procedure and evidence (RPE) applicable in their context compare with RPE applicable before international courts and tribunals, and what the importance is of any differences in applicable or potentially relevant law (including, for example, differences concerning the need for or not of corroboration evidence and the use or not of hearsay evidence). </w:t>
      </w:r>
    </w:p>
    <w:p w14:paraId="3FAFE42C" w14:textId="77777777" w:rsidR="00AA233A" w:rsidRDefault="00AA233A" w:rsidP="00AA233A">
      <w:pPr>
        <w:ind w:firstLine="0"/>
        <w:rPr>
          <w:rFonts w:asciiTheme="majorHAnsi" w:hAnsiTheme="majorHAnsi"/>
          <w:color w:val="000000" w:themeColor="text1"/>
          <w:lang w:val="en-IE"/>
        </w:rPr>
      </w:pPr>
    </w:p>
    <w:p w14:paraId="59D14BF7" w14:textId="77777777" w:rsidR="00AA233A" w:rsidRDefault="00AA233A" w:rsidP="00AA233A">
      <w:pPr>
        <w:ind w:firstLine="0"/>
        <w:rPr>
          <w:rFonts w:asciiTheme="majorHAnsi" w:hAnsiTheme="majorHAnsi"/>
          <w:color w:val="000000" w:themeColor="text1"/>
          <w:lang w:val="en-IE"/>
        </w:rPr>
      </w:pPr>
      <w:r w:rsidRPr="00957504">
        <w:rPr>
          <w:rFonts w:asciiTheme="majorHAnsi" w:hAnsiTheme="majorHAnsi"/>
          <w:color w:val="000000" w:themeColor="text1"/>
          <w:lang w:val="en-IE"/>
        </w:rPr>
        <w:t>The module</w:t>
      </w:r>
      <w:r>
        <w:rPr>
          <w:rFonts w:asciiTheme="majorHAnsi" w:hAnsiTheme="majorHAnsi"/>
          <w:color w:val="000000" w:themeColor="text1"/>
          <w:lang w:val="en-IE"/>
        </w:rPr>
        <w:t xml:space="preserve"> first presents the four main categories of evidence (testimonial evidence, documentary evidence, digital evidence and physical evidence) and highlights the critical importance of applicable RPE. The trainer should in particular emphasise that applicable standards of proof may vary depending on the legal system and the purpose of documentation: standards of proof applicable in criminal prosecutions are usually higher than those applicable to other forms of accountability. The trainer should also stress that participants should find out what type of evidence or proof of sexual violence needs to be provided for civil, criminal or other claims as appropriate and which organisations and individuals are permitted to collect and/or store certain categories of evidence in the context in which they are operating. They should refrain from collecting evidence if they don’t have the necessary authority or training to do so as they may otherwise mishandle the information and make it inadmissible in court. The trainer should also highlight that applicable RPE may not be in line with international standards and may impact upon access to justice for CARSV victims. For instance, in certain national jurisdictions, the </w:t>
      </w:r>
      <w:r>
        <w:rPr>
          <w:rFonts w:asciiTheme="majorHAnsi" w:hAnsiTheme="majorHAnsi"/>
          <w:color w:val="000000" w:themeColor="text1"/>
          <w:lang w:val="en-IE"/>
        </w:rPr>
        <w:lastRenderedPageBreak/>
        <w:t xml:space="preserve">testimony of a victim of sexual violence alone is not sufficient to obtain a criminal conviction, and there is a requirement – whether formal or informal – for such testimony to be corroborated by medico-legal and/or other evidence. In some contexts, a CARSV victim must first report a sexual assault to the police in order to obtain an official medical certificate from a government approved doctor. These requirements can constitute a significant barrier to accessing justice for victims, in particular where the crimes were committed by government officials (e.g. army, police), where the victim was not able to report the crime or see a doctor immediately after the assault, or where the victim did not sustain physical injuries. An absence of </w:t>
      </w:r>
      <w:proofErr w:type="spellStart"/>
      <w:r>
        <w:rPr>
          <w:rFonts w:asciiTheme="majorHAnsi" w:hAnsiTheme="majorHAnsi"/>
          <w:color w:val="000000" w:themeColor="text1"/>
          <w:lang w:val="en-IE"/>
        </w:rPr>
        <w:t>ano</w:t>
      </w:r>
      <w:proofErr w:type="spellEnd"/>
      <w:r>
        <w:rPr>
          <w:rFonts w:asciiTheme="majorHAnsi" w:hAnsiTheme="majorHAnsi"/>
          <w:color w:val="000000" w:themeColor="text1"/>
          <w:lang w:val="en-IE"/>
        </w:rPr>
        <w:t>-genital trauma or sperm in the victim’s body does not mean that sexual violence did not occur.</w:t>
      </w:r>
    </w:p>
    <w:p w14:paraId="4D5C36B8" w14:textId="77777777" w:rsidR="00AA233A" w:rsidRDefault="00AA233A" w:rsidP="00AA233A">
      <w:pPr>
        <w:ind w:firstLine="0"/>
        <w:rPr>
          <w:rFonts w:asciiTheme="majorHAnsi" w:hAnsiTheme="majorHAnsi"/>
          <w:color w:val="000000" w:themeColor="text1"/>
          <w:lang w:val="en-IE"/>
        </w:rPr>
      </w:pPr>
    </w:p>
    <w:p w14:paraId="65AC1193" w14:textId="77777777" w:rsidR="00AA233A" w:rsidRPr="002B5F3D" w:rsidRDefault="00AA233A" w:rsidP="00AA233A">
      <w:pPr>
        <w:ind w:firstLine="0"/>
        <w:rPr>
          <w:rFonts w:asciiTheme="majorHAnsi" w:hAnsiTheme="majorHAnsi"/>
          <w:szCs w:val="24"/>
          <w:lang w:val="en-US"/>
        </w:rPr>
      </w:pPr>
      <w:r w:rsidRPr="00CF377E">
        <w:rPr>
          <w:rStyle w:val="apple-converted-space"/>
          <w:rFonts w:asciiTheme="majorHAnsi" w:hAnsiTheme="majorHAnsi" w:cs="Arial"/>
          <w:szCs w:val="24"/>
          <w:shd w:val="clear" w:color="auto" w:fill="FFFFFF"/>
          <w:lang w:val="en-IE"/>
        </w:rPr>
        <w:t>The trainer should warn the participants that in</w:t>
      </w:r>
      <w:r w:rsidRPr="00CF377E">
        <w:rPr>
          <w:rFonts w:asciiTheme="majorHAnsi" w:hAnsiTheme="majorHAnsi" w:cs="Arial"/>
          <w:szCs w:val="24"/>
          <w:shd w:val="clear" w:color="auto" w:fill="FFFFFF"/>
          <w:lang w:val="en-US"/>
        </w:rPr>
        <w:t xml:space="preserve"> many </w:t>
      </w:r>
      <w:r>
        <w:rPr>
          <w:rFonts w:asciiTheme="majorHAnsi" w:hAnsiTheme="majorHAnsi" w:cs="Arial"/>
          <w:szCs w:val="24"/>
          <w:shd w:val="clear" w:color="auto" w:fill="FFFFFF"/>
          <w:lang w:val="en-US"/>
        </w:rPr>
        <w:t xml:space="preserve">CARSV </w:t>
      </w:r>
      <w:r w:rsidRPr="00CF377E">
        <w:rPr>
          <w:rFonts w:asciiTheme="majorHAnsi" w:hAnsiTheme="majorHAnsi" w:cs="Arial"/>
          <w:szCs w:val="24"/>
          <w:shd w:val="clear" w:color="auto" w:fill="FFFFFF"/>
          <w:lang w:val="en-US"/>
        </w:rPr>
        <w:t xml:space="preserve">contexts, because the crimes were committed far in the past, because of deterioration or tampering with evidence, because of the lack of medical services during contexts of mass atrocities, or due to other factors, there may not be any documentary, physical, medical, or audiovisual evidence.  This may be more common than not.  However, the trainer should also </w:t>
      </w:r>
      <w:r w:rsidRPr="008871A0">
        <w:rPr>
          <w:rFonts w:asciiTheme="majorHAnsi" w:hAnsiTheme="majorHAnsi" w:cs="Arial"/>
          <w:szCs w:val="24"/>
          <w:shd w:val="clear" w:color="auto" w:fill="FFFFFF"/>
          <w:lang w:val="en-GB"/>
        </w:rPr>
        <w:t>emphasise that</w:t>
      </w:r>
      <w:r w:rsidRPr="00CF377E">
        <w:rPr>
          <w:rFonts w:asciiTheme="majorHAnsi" w:hAnsiTheme="majorHAnsi" w:cs="Arial"/>
          <w:szCs w:val="24"/>
          <w:shd w:val="clear" w:color="auto" w:fill="FFFFFF"/>
          <w:lang w:val="en-US"/>
        </w:rPr>
        <w:t xml:space="preserve"> an absence of documentary, forensic, physical, medical or audiovisual evidence does not necessarily mean that there can be no justice for those crimes.  </w:t>
      </w:r>
      <w:r w:rsidRPr="00CF377E">
        <w:rPr>
          <w:rFonts w:asciiTheme="majorHAnsi" w:hAnsiTheme="majorHAnsi"/>
          <w:lang w:val="en-IE"/>
        </w:rPr>
        <w:t xml:space="preserve">It should be highlighted that in international courts such as the International Criminal Court physical and forensic evidence </w:t>
      </w:r>
      <w:r>
        <w:rPr>
          <w:rFonts w:asciiTheme="majorHAnsi" w:hAnsiTheme="majorHAnsi"/>
          <w:lang w:val="en-IE"/>
        </w:rPr>
        <w:t>is</w:t>
      </w:r>
      <w:r w:rsidRPr="00CF377E">
        <w:rPr>
          <w:rFonts w:asciiTheme="majorHAnsi" w:hAnsiTheme="majorHAnsi"/>
          <w:lang w:val="en-IE"/>
        </w:rPr>
        <w:t xml:space="preserve"> not necessary to prove sexual violence as an international crime, and that international crimes can be established</w:t>
      </w:r>
      <w:r w:rsidRPr="00CF377E">
        <w:rPr>
          <w:rFonts w:asciiTheme="majorHAnsi" w:hAnsiTheme="majorHAnsi" w:cs="Arial"/>
          <w:szCs w:val="24"/>
          <w:shd w:val="clear" w:color="auto" w:fill="FFFFFF"/>
          <w:lang w:val="en-US"/>
        </w:rPr>
        <w:t xml:space="preserve"> solely on the basis </w:t>
      </w:r>
      <w:r>
        <w:rPr>
          <w:rFonts w:asciiTheme="majorHAnsi" w:hAnsiTheme="majorHAnsi" w:cs="Arial"/>
          <w:szCs w:val="24"/>
          <w:shd w:val="clear" w:color="auto" w:fill="FFFFFF"/>
          <w:lang w:val="en-US"/>
        </w:rPr>
        <w:t xml:space="preserve">of victim </w:t>
      </w:r>
      <w:r w:rsidRPr="00CF377E">
        <w:rPr>
          <w:rFonts w:asciiTheme="majorHAnsi" w:hAnsiTheme="majorHAnsi" w:cs="Arial"/>
          <w:szCs w:val="24"/>
          <w:shd w:val="clear" w:color="auto" w:fill="FFFFFF"/>
          <w:lang w:val="en-US"/>
        </w:rPr>
        <w:t>and witness testimony.  Even in jurisdictions where it is uncommon or would be a new practice, the relevant authorities may gradually evolve to accept witness testimony where no other evidence exists. </w:t>
      </w:r>
      <w:r>
        <w:rPr>
          <w:rFonts w:asciiTheme="majorHAnsi" w:hAnsiTheme="majorHAnsi" w:cs="Arial"/>
          <w:szCs w:val="24"/>
          <w:shd w:val="clear" w:color="auto" w:fill="FFFFFF"/>
          <w:lang w:val="en-US"/>
        </w:rPr>
        <w:t xml:space="preserve"> This evolution will ultimately be necessary if the jurisdiction seeks to provide access to justice for CARSV crimes.</w:t>
      </w:r>
      <w:r w:rsidRPr="00CF377E">
        <w:rPr>
          <w:rFonts w:asciiTheme="majorHAnsi" w:hAnsiTheme="majorHAnsi" w:cs="Arial"/>
          <w:szCs w:val="24"/>
          <w:shd w:val="clear" w:color="auto" w:fill="FFFFFF"/>
          <w:lang w:val="en-US"/>
        </w:rPr>
        <w:t xml:space="preserve"> </w:t>
      </w:r>
      <w:r w:rsidRPr="00CF377E">
        <w:rPr>
          <w:rFonts w:asciiTheme="majorHAnsi" w:hAnsiTheme="majorHAnsi" w:cs="Arial"/>
          <w:szCs w:val="24"/>
          <w:lang w:val="en-US"/>
        </w:rPr>
        <w:t xml:space="preserve">The trainer should urge the participants to look for additional corroborating evidence where possible </w:t>
      </w:r>
      <w:r>
        <w:rPr>
          <w:rFonts w:asciiTheme="majorHAnsi" w:hAnsiTheme="majorHAnsi" w:cs="Arial"/>
          <w:szCs w:val="24"/>
          <w:lang w:val="en-US"/>
        </w:rPr>
        <w:t xml:space="preserve">(as corroborating evidence is always useful) </w:t>
      </w:r>
      <w:r w:rsidRPr="00CF377E">
        <w:rPr>
          <w:rFonts w:asciiTheme="majorHAnsi" w:hAnsiTheme="majorHAnsi" w:cs="Arial"/>
          <w:szCs w:val="24"/>
          <w:lang w:val="en-US"/>
        </w:rPr>
        <w:t>or where necessary, if the relevant legal system demands that,</w:t>
      </w:r>
      <w:r w:rsidRPr="00CF377E">
        <w:rPr>
          <w:rFonts w:asciiTheme="majorHAnsi" w:hAnsiTheme="majorHAnsi" w:cs="Arial"/>
          <w:szCs w:val="24"/>
          <w:shd w:val="clear" w:color="auto" w:fill="FFFFFF"/>
          <w:lang w:val="en-US"/>
        </w:rPr>
        <w:t xml:space="preserve"> but also to consider information obtained directly from victims and witnesses as a central and critical component of their investigation/documentation efforts.</w:t>
      </w:r>
      <w:r w:rsidRPr="002B5F3D">
        <w:rPr>
          <w:rFonts w:asciiTheme="majorHAnsi" w:hAnsiTheme="majorHAnsi" w:cs="Arial"/>
          <w:szCs w:val="24"/>
          <w:shd w:val="clear" w:color="auto" w:fill="FFFFFF"/>
          <w:lang w:val="en-US"/>
        </w:rPr>
        <w:t> </w:t>
      </w:r>
    </w:p>
    <w:p w14:paraId="152B215A" w14:textId="77777777" w:rsidR="00AA233A" w:rsidRPr="00373450" w:rsidRDefault="00AA233A" w:rsidP="00AA233A">
      <w:pPr>
        <w:ind w:firstLine="0"/>
        <w:rPr>
          <w:rFonts w:asciiTheme="majorHAnsi" w:hAnsiTheme="majorHAnsi"/>
          <w:color w:val="000000" w:themeColor="text1"/>
          <w:lang w:val="en-US"/>
        </w:rPr>
      </w:pPr>
    </w:p>
    <w:p w14:paraId="32AB3138" w14:textId="77777777" w:rsidR="00AA233A"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After slide 9, the module is split into four main sections: A) Testimonial evidence (slides 10-14); B) Documentary evidence (slides 15-17); C) Digital evidence (slides 18-21); and D) Physical evidence (slides 22-26). </w:t>
      </w:r>
    </w:p>
    <w:p w14:paraId="6C8BFBAC" w14:textId="77777777" w:rsidR="00AA233A" w:rsidRDefault="00AA233A" w:rsidP="00AA233A">
      <w:pPr>
        <w:ind w:firstLine="0"/>
        <w:rPr>
          <w:rFonts w:asciiTheme="majorHAnsi" w:hAnsiTheme="majorHAnsi"/>
          <w:color w:val="000000" w:themeColor="text1"/>
          <w:lang w:val="en-IE"/>
        </w:rPr>
      </w:pPr>
    </w:p>
    <w:p w14:paraId="5142D684" w14:textId="77777777" w:rsidR="00AA233A"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 xml:space="preserve">The collection and handling of each type of evidence requires specific skills and experience. In addition, some jurisdictions have standards in place for the collection and exploitation of digital evidence and most provide that physical evidence can only be collected and handled by trained law enforcement investigators or health professionals complying with strict chain of custody requirements to be admissible in court. The trainer should reiterate that considering the sensitivity of the topic and unique risks faced by CARSV victims/witnesses (e.g. stigma, family rejection, imprisonment), taking witness testimony from CARSV victims/witnesses can only be done by practitioners with specific experience and skills. While these training materials on the Protocol, including Module 11 dealing with interviewing techniques, can be used to enhance the capacity of practitioners in that respect, participation in a training on the Protocol will not automatically and instantly make participants experts in the field. Participants without any prior experience dealing with CARSV victims/witnesses should only approach and interview CARSV victims after receiving additional mentoring and/or under the close supervision of more experienced colleagues. Dealing with male victims and child victims/witnesses require additional expertise as discussed in further details in Module 16 (Sexual Violence against Children) and Module 17 (Sexual Violence against Men and Boys). </w:t>
      </w:r>
    </w:p>
    <w:p w14:paraId="0C2C687D" w14:textId="77777777" w:rsidR="00AA233A" w:rsidRDefault="00AA233A" w:rsidP="00AA233A">
      <w:pPr>
        <w:ind w:firstLine="0"/>
        <w:rPr>
          <w:rFonts w:asciiTheme="majorHAnsi" w:hAnsiTheme="majorHAnsi"/>
          <w:color w:val="000000" w:themeColor="text1"/>
          <w:lang w:val="en-IE"/>
        </w:rPr>
      </w:pPr>
    </w:p>
    <w:p w14:paraId="1EB1316B" w14:textId="77777777" w:rsidR="00AA233A"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 xml:space="preserve">In the section on testimonial evidence (slides 10-14), the trainer should in particular discuss the different categories of witnesses (survivors/victims; eyewitnesses; corroborating witnesses; insider witnesses; expert witnesses; and overview/pattern witnesses) and what elements of international crimes they are most likely to help establish. For instance, overview/pattern witnesses (e.g. doctors, nurses, </w:t>
      </w:r>
      <w:proofErr w:type="gramStart"/>
      <w:r>
        <w:rPr>
          <w:rFonts w:asciiTheme="majorHAnsi" w:hAnsiTheme="majorHAnsi"/>
          <w:color w:val="000000" w:themeColor="text1"/>
          <w:lang w:val="en-IE"/>
        </w:rPr>
        <w:t>military</w:t>
      </w:r>
      <w:proofErr w:type="gramEnd"/>
      <w:r>
        <w:rPr>
          <w:rFonts w:asciiTheme="majorHAnsi" w:hAnsiTheme="majorHAnsi"/>
          <w:color w:val="000000" w:themeColor="text1"/>
          <w:lang w:val="en-IE"/>
        </w:rPr>
        <w:t xml:space="preserve"> or human rights observers) can provide extremely valuable information to help establish the common elements of international crimes and contextualise sexual violence. The trainer should highlight that approaching co-perpetrators and other insiders is a risky business and can only be done by trained investigators. It is also important to stress the need to </w:t>
      </w:r>
      <w:r>
        <w:rPr>
          <w:rFonts w:asciiTheme="majorHAnsi" w:hAnsiTheme="majorHAnsi"/>
          <w:color w:val="000000" w:themeColor="text1"/>
          <w:lang w:val="en-IE"/>
        </w:rPr>
        <w:lastRenderedPageBreak/>
        <w:t xml:space="preserve">discuss with victims/witnesses </w:t>
      </w:r>
      <w:r w:rsidRPr="00AD1FA1">
        <w:rPr>
          <w:rFonts w:asciiTheme="majorHAnsi" w:hAnsiTheme="majorHAnsi"/>
          <w:i/>
          <w:color w:val="000000" w:themeColor="text1"/>
          <w:lang w:val="en-IE"/>
        </w:rPr>
        <w:t>all</w:t>
      </w:r>
      <w:r>
        <w:rPr>
          <w:rFonts w:asciiTheme="majorHAnsi" w:hAnsiTheme="majorHAnsi"/>
          <w:color w:val="000000" w:themeColor="text1"/>
          <w:lang w:val="en-IE"/>
        </w:rPr>
        <w:t xml:space="preserve"> the crimes that they may have experienced or witnessed, in order to show how the sexual violence fits within a broader campaign of violations. Finally, the trainer should emphasise the fact that in international courts and tribunals corroborating evidence in the form of physical and forensic evidence is not legally necessary to prove an international crime (but usually is very helpful), that international courts and tribunals rely heavily on witness testimony and that cases built almost exclusively on witness testimony have led to successful prosecutions and convictions.</w:t>
      </w:r>
    </w:p>
    <w:p w14:paraId="0EC19D95" w14:textId="77777777" w:rsidR="00AA233A" w:rsidRDefault="00AA233A" w:rsidP="00AA233A">
      <w:pPr>
        <w:ind w:firstLine="0"/>
        <w:rPr>
          <w:rFonts w:asciiTheme="majorHAnsi" w:hAnsiTheme="majorHAnsi"/>
          <w:color w:val="000000" w:themeColor="text1"/>
          <w:lang w:val="en-IE"/>
        </w:rPr>
      </w:pPr>
    </w:p>
    <w:p w14:paraId="34C70A16" w14:textId="77777777" w:rsidR="00AA233A"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In the section on documentary evidence (slides 15-17), the trainer should encourage participants to discuss the different types of official and non-official documentary evidence that they may or may not already be collecting, where they can find them and their role. The trainer should ensure that participants understand that when talking about documentary evidence, the actual evidence is the information recorded in the physical document, as opposed to the document itself. The document itself can sometimes also constitute physical evidence and be subject to chain of custody requirements, for instance if it has an official stamp or signature which can help authenticate it. When talking about medical certificates and other health records, the trainer should highlight that these documents cannot be obtained without the informed consent of victims and that many health providers will choose not to share medical records due to privacy concerns. The trainer should also highlight here that anonymous clinical records, statistics and other programmatic data - showing for instance changes in the number of unwanted pregnancies, fistula surgeries or spikes in sexually transmitted diseases over a given period - can provide useful clues or substantiate evidence establishing specific patterns of abuse.</w:t>
      </w:r>
    </w:p>
    <w:p w14:paraId="52DAC73B" w14:textId="77777777" w:rsidR="00AA233A" w:rsidRDefault="00AA233A" w:rsidP="00AA233A">
      <w:pPr>
        <w:ind w:firstLine="0"/>
        <w:rPr>
          <w:rFonts w:asciiTheme="majorHAnsi" w:hAnsiTheme="majorHAnsi"/>
          <w:color w:val="000000" w:themeColor="text1"/>
          <w:lang w:val="en-IE"/>
        </w:rPr>
      </w:pPr>
    </w:p>
    <w:p w14:paraId="2E1A0916" w14:textId="77777777" w:rsidR="00AA233A"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 xml:space="preserve">In the section of the module dealing with digital evidence (slides 18-21), the trainer should encourage participants to discuss different forms of digital evidence (e.g. emails, text messages, pictures and videos taken with electronic devices or posted on social media), where to find them, which ones they are already collecting, and specific risks associated with extracting and handling digital evidence. For non-mandated actors, taking </w:t>
      </w:r>
      <w:r>
        <w:rPr>
          <w:rFonts w:asciiTheme="majorHAnsi" w:hAnsiTheme="majorHAnsi"/>
          <w:color w:val="000000" w:themeColor="text1"/>
          <w:lang w:val="en-IE"/>
        </w:rPr>
        <w:lastRenderedPageBreak/>
        <w:t xml:space="preserve">pictures and/or videos of sites of violations or injuries is likely to be the most straightforward and appropriate way of documenting CARSV by using digital evidence. The trainer should emphasise that open-source information such as photos and videos posted online will need to be carefully authenticated by digital experts to ensure they are not fabricated and actually represent the events they purport to document. </w:t>
      </w:r>
    </w:p>
    <w:p w14:paraId="37DB64FD" w14:textId="77777777" w:rsidR="00AA233A" w:rsidRDefault="00AA233A" w:rsidP="00AA233A">
      <w:pPr>
        <w:ind w:firstLine="0"/>
        <w:rPr>
          <w:rFonts w:asciiTheme="majorHAnsi" w:hAnsiTheme="majorHAnsi"/>
          <w:color w:val="000000" w:themeColor="text1"/>
          <w:lang w:val="en-IE"/>
        </w:rPr>
      </w:pPr>
    </w:p>
    <w:p w14:paraId="76BE0923" w14:textId="77777777" w:rsidR="00AA233A" w:rsidRDefault="00AA233A" w:rsidP="00AA233A">
      <w:pPr>
        <w:ind w:firstLine="0"/>
        <w:rPr>
          <w:rFonts w:asciiTheme="majorHAnsi" w:hAnsiTheme="majorHAnsi"/>
          <w:color w:val="000000" w:themeColor="text1"/>
          <w:lang w:val="en-IE"/>
        </w:rPr>
      </w:pPr>
      <w:r>
        <w:rPr>
          <w:rFonts w:asciiTheme="majorHAnsi" w:hAnsiTheme="majorHAnsi"/>
          <w:color w:val="000000" w:themeColor="text1"/>
          <w:lang w:val="en-IE"/>
        </w:rPr>
        <w:t xml:space="preserve">In the section dealing with physical evidence (slides 22-26), the main message to get across is that – contrary to common belief - physical evidence is not necessarily the best evidence, that it is generally useless unless it is accompanied by explanatory evidence, including from expert witnesses, and that unless participants have the legal authority, professional capacity and adequate resources to safely store, transport and preserve physical evidence, they should stay away from it. Participants should be encouraged instead to document physical evidence by taking notes, sketching, photographing and video-recording it as further discussed in Module 12 (Collecting Additional Information) and contacting someone appropriately mandated, qualified and equipped to collect the physical evidence. </w:t>
      </w:r>
    </w:p>
    <w:p w14:paraId="73716BA3" w14:textId="77777777" w:rsidR="00AA233A" w:rsidRPr="00AB26D6" w:rsidRDefault="00AA233A" w:rsidP="00AA233A">
      <w:pPr>
        <w:ind w:firstLine="0"/>
        <w:rPr>
          <w:rFonts w:asciiTheme="majorHAnsi" w:hAnsiTheme="majorHAnsi"/>
          <w:lang w:val="en-IE"/>
        </w:rPr>
      </w:pPr>
    </w:p>
    <w:p w14:paraId="613B4A05" w14:textId="77777777" w:rsidR="00AA233A" w:rsidRDefault="00AA233A" w:rsidP="00AA233A">
      <w:pPr>
        <w:ind w:firstLine="0"/>
        <w:rPr>
          <w:rFonts w:asciiTheme="majorHAnsi" w:hAnsiTheme="majorHAnsi"/>
          <w:color w:val="000000" w:themeColor="text1"/>
          <w:lang w:val="en-IE"/>
        </w:rPr>
      </w:pPr>
      <w:r w:rsidRPr="00CF377E">
        <w:rPr>
          <w:rFonts w:asciiTheme="majorHAnsi" w:hAnsiTheme="majorHAnsi"/>
          <w:lang w:val="en-IE"/>
        </w:rPr>
        <w:t xml:space="preserve">In relation to forensic evidence, the trainer should underline two key points: </w:t>
      </w:r>
      <w:proofErr w:type="spellStart"/>
      <w:r>
        <w:rPr>
          <w:rFonts w:asciiTheme="majorHAnsi" w:hAnsiTheme="majorHAnsi"/>
          <w:lang w:val="en-IE"/>
        </w:rPr>
        <w:t>i</w:t>
      </w:r>
      <w:proofErr w:type="spellEnd"/>
      <w:r w:rsidRPr="00CF377E">
        <w:rPr>
          <w:rFonts w:asciiTheme="majorHAnsi" w:hAnsiTheme="majorHAnsi"/>
          <w:lang w:val="en-IE"/>
        </w:rPr>
        <w:t>) that relevant forensic information about sexual violence can be much broader than just biological or medical evidence, and can overlap with physical, documentary and even digital information (</w:t>
      </w:r>
      <w:r>
        <w:rPr>
          <w:rFonts w:asciiTheme="majorHAnsi" w:hAnsiTheme="majorHAnsi"/>
          <w:lang w:val="en-IE"/>
        </w:rPr>
        <w:t>e.g</w:t>
      </w:r>
      <w:r w:rsidRPr="00CF377E">
        <w:rPr>
          <w:rFonts w:asciiTheme="majorHAnsi" w:hAnsiTheme="majorHAnsi"/>
          <w:lang w:val="en-IE"/>
        </w:rPr>
        <w:t xml:space="preserve">. clothing, ropes/ligatures, photographs, mobile phone records, bullet casings); and </w:t>
      </w:r>
      <w:r>
        <w:rPr>
          <w:rFonts w:asciiTheme="majorHAnsi" w:hAnsiTheme="majorHAnsi"/>
          <w:lang w:val="en-IE"/>
        </w:rPr>
        <w:t>ii</w:t>
      </w:r>
      <w:r w:rsidRPr="00CF377E">
        <w:rPr>
          <w:rFonts w:asciiTheme="majorHAnsi" w:hAnsiTheme="majorHAnsi"/>
          <w:lang w:val="en-IE"/>
        </w:rPr>
        <w:t>) that the collection and proper storage of forensic evidence should only be done with the assistance of trained professionals, since physical or forensic evidence which has not been handled or stored properly may degrade and become useless or may not be admissible in subsequent court proceedings.</w:t>
      </w:r>
      <w:r w:rsidRPr="00AB26D6">
        <w:rPr>
          <w:rFonts w:asciiTheme="majorHAnsi" w:hAnsiTheme="majorHAnsi"/>
          <w:lang w:val="en-IE"/>
        </w:rPr>
        <w:t xml:space="preserve"> </w:t>
      </w:r>
      <w:r>
        <w:rPr>
          <w:rFonts w:asciiTheme="majorHAnsi" w:hAnsiTheme="majorHAnsi"/>
          <w:lang w:val="en-IE"/>
        </w:rPr>
        <w:t xml:space="preserve"> </w:t>
      </w:r>
    </w:p>
    <w:p w14:paraId="458D2717" w14:textId="48845D69" w:rsidR="00912AC7" w:rsidRDefault="00912AC7">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39866B79" w14:textId="77777777" w:rsidR="00D142CF" w:rsidRDefault="00D142CF" w:rsidP="00912AC7">
      <w:pPr>
        <w:jc w:val="center"/>
        <w:rPr>
          <w:rFonts w:asciiTheme="majorHAnsi" w:hAnsiTheme="majorHAnsi"/>
          <w:b/>
          <w:i/>
          <w:sz w:val="28"/>
          <w:lang w:val="en-IE"/>
        </w:rPr>
      </w:pPr>
    </w:p>
    <w:p w14:paraId="40EC3CD4" w14:textId="77777777" w:rsidR="00912AC7" w:rsidRPr="000E25EE" w:rsidRDefault="00912AC7" w:rsidP="00912AC7">
      <w:pPr>
        <w:jc w:val="center"/>
        <w:rPr>
          <w:rFonts w:asciiTheme="majorHAnsi" w:hAnsiTheme="majorHAnsi"/>
          <w:b/>
          <w:i/>
          <w:color w:val="548DD4" w:themeColor="text2" w:themeTint="99"/>
          <w:sz w:val="28"/>
          <w:lang w:val="en-IE"/>
        </w:rPr>
      </w:pPr>
      <w:r w:rsidRPr="000E25EE">
        <w:rPr>
          <w:rFonts w:asciiTheme="majorHAnsi" w:hAnsiTheme="majorHAnsi"/>
          <w:b/>
          <w:i/>
          <w:sz w:val="28"/>
          <w:lang w:val="en-IE"/>
        </w:rPr>
        <w:t>Training Materials on the International Protocol</w:t>
      </w:r>
    </w:p>
    <w:p w14:paraId="41E6610A" w14:textId="77777777" w:rsidR="00912AC7" w:rsidRPr="000E25EE" w:rsidRDefault="00912AC7" w:rsidP="00912AC7">
      <w:pPr>
        <w:jc w:val="center"/>
        <w:rPr>
          <w:rFonts w:asciiTheme="majorHAnsi" w:hAnsiTheme="majorHAnsi"/>
          <w:b/>
          <w:color w:val="548DD4" w:themeColor="text2" w:themeTint="99"/>
          <w:sz w:val="28"/>
          <w:lang w:val="en-IE"/>
        </w:rPr>
      </w:pPr>
      <w:r w:rsidRPr="00471BE0">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V</w:t>
      </w:r>
      <w:r w:rsidRPr="00471BE0">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11</w:t>
      </w:r>
      <w:r w:rsidRPr="00471BE0">
        <w:rPr>
          <w:rFonts w:asciiTheme="majorHAnsi" w:hAnsiTheme="majorHAnsi"/>
          <w:b/>
          <w:color w:val="548DD4" w:themeColor="text2" w:themeTint="99"/>
          <w:sz w:val="28"/>
          <w:lang w:val="en-IE"/>
        </w:rPr>
        <w:t xml:space="preserve"> – INTERVIEWING</w:t>
      </w:r>
    </w:p>
    <w:p w14:paraId="3E25962C" w14:textId="77777777" w:rsidR="00912AC7" w:rsidRDefault="00912AC7" w:rsidP="00912AC7">
      <w:pPr>
        <w:jc w:val="center"/>
        <w:rPr>
          <w:rFonts w:asciiTheme="majorHAnsi" w:hAnsiTheme="majorHAnsi"/>
          <w:b/>
          <w:color w:val="548DD4" w:themeColor="text2" w:themeTint="99"/>
          <w:lang w:val="en-IE"/>
        </w:rPr>
      </w:pPr>
    </w:p>
    <w:p w14:paraId="42FEF225" w14:textId="77777777" w:rsidR="00912AC7" w:rsidRDefault="00912AC7" w:rsidP="00912AC7">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499C5F51" w14:textId="685D03BE" w:rsidR="00912AC7" w:rsidRPr="00DA5CE6" w:rsidRDefault="00912AC7" w:rsidP="00912AC7">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0F017328" w14:textId="77777777" w:rsidR="00912AC7" w:rsidRPr="00245105" w:rsidRDefault="00912AC7" w:rsidP="00912AC7">
      <w:pPr>
        <w:pStyle w:val="ListParagraph"/>
        <w:numPr>
          <w:ilvl w:val="0"/>
          <w:numId w:val="1"/>
        </w:numPr>
        <w:rPr>
          <w:rFonts w:asciiTheme="majorHAnsi" w:hAnsiTheme="majorHAnsi"/>
          <w:lang w:val="en-IE"/>
        </w:rPr>
      </w:pPr>
      <w:r w:rsidRPr="00245105">
        <w:rPr>
          <w:rFonts w:asciiTheme="majorHAnsi" w:hAnsiTheme="majorHAnsi"/>
          <w:lang w:val="en-IE"/>
        </w:rPr>
        <w:t>Recognise the advantages and potential challenges of interviewing</w:t>
      </w:r>
    </w:p>
    <w:p w14:paraId="45AB7902" w14:textId="77777777" w:rsidR="00912AC7" w:rsidRPr="00245105" w:rsidRDefault="00912AC7" w:rsidP="00912AC7">
      <w:pPr>
        <w:pStyle w:val="ListParagraph"/>
        <w:numPr>
          <w:ilvl w:val="0"/>
          <w:numId w:val="1"/>
        </w:numPr>
        <w:rPr>
          <w:rFonts w:asciiTheme="majorHAnsi" w:hAnsiTheme="majorHAnsi"/>
          <w:lang w:val="en-IE"/>
        </w:rPr>
      </w:pPr>
      <w:r w:rsidRPr="00245105">
        <w:rPr>
          <w:rFonts w:asciiTheme="majorHAnsi" w:hAnsiTheme="majorHAnsi"/>
          <w:lang w:val="en-IE"/>
        </w:rPr>
        <w:t>Identify helpful interview techniques and appropriate questions</w:t>
      </w:r>
    </w:p>
    <w:p w14:paraId="5E4E1366" w14:textId="77777777" w:rsidR="00912AC7" w:rsidRDefault="00912AC7" w:rsidP="00912AC7">
      <w:pPr>
        <w:pStyle w:val="ListParagraph"/>
        <w:numPr>
          <w:ilvl w:val="0"/>
          <w:numId w:val="1"/>
        </w:numPr>
        <w:rPr>
          <w:rFonts w:asciiTheme="majorHAnsi" w:hAnsiTheme="majorHAnsi"/>
          <w:lang w:val="en-IE"/>
        </w:rPr>
      </w:pPr>
      <w:r>
        <w:rPr>
          <w:rFonts w:asciiTheme="majorHAnsi" w:hAnsiTheme="majorHAnsi"/>
          <w:lang w:val="en-IE"/>
        </w:rPr>
        <w:t>Explain how to create a supportive, comfortable and encouraging atmosphere</w:t>
      </w:r>
    </w:p>
    <w:p w14:paraId="744B0971" w14:textId="77777777" w:rsidR="00912AC7" w:rsidRPr="00826D89" w:rsidRDefault="00912AC7" w:rsidP="00912AC7">
      <w:pPr>
        <w:ind w:firstLine="0"/>
        <w:rPr>
          <w:rFonts w:asciiTheme="majorHAnsi" w:hAnsiTheme="majorHAnsi"/>
          <w:sz w:val="12"/>
          <w:lang w:val="en-IE"/>
        </w:rPr>
      </w:pPr>
    </w:p>
    <w:p w14:paraId="7DB628A3" w14:textId="53658583" w:rsidR="00912AC7" w:rsidRPr="00DA5CE6" w:rsidRDefault="00912AC7" w:rsidP="00912AC7">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150 to 240</w:t>
      </w:r>
      <w:r w:rsidRPr="00DA5CE6">
        <w:rPr>
          <w:rFonts w:asciiTheme="majorHAnsi" w:hAnsiTheme="majorHAnsi"/>
          <w:lang w:val="en-IE"/>
        </w:rPr>
        <w:t xml:space="preserve"> minutes</w:t>
      </w:r>
    </w:p>
    <w:p w14:paraId="5041E754" w14:textId="77777777" w:rsidR="00912AC7" w:rsidRPr="00DA5CE6" w:rsidRDefault="00912AC7" w:rsidP="00912AC7">
      <w:pPr>
        <w:ind w:left="5660" w:hanging="566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lang w:val="en-IE"/>
        </w:rPr>
        <w:t>Interview Planning (45-90 minutes)</w:t>
      </w:r>
    </w:p>
    <w:p w14:paraId="0B5473EF" w14:textId="6FFE760C" w:rsidR="00912AC7" w:rsidRDefault="00912AC7" w:rsidP="00912AC7">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41F05950" w14:textId="77777777" w:rsidR="00912AC7" w:rsidRPr="00DA5CE6"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Pages 160-185; Module 7 – Do No Harm; Module 8 – Safety and Security; Module 9 – Planning; Module 10 – Types of Evidence of Sexual Violence; Module 13 – Storing and Handling Information; Module 16 – Sexual Violence against Children; Module 17 – Sexual Violence against Men and Boys; Annex 1 – Evidence Workbook; Annex 7 –Interview Checklist; Annex 8 – Template for Personal Data to be Collected from Victims/Witnesses</w:t>
      </w:r>
    </w:p>
    <w:p w14:paraId="3C9F2276" w14:textId="77777777" w:rsidR="00912AC7" w:rsidRDefault="00912AC7" w:rsidP="00912AC7">
      <w:pPr>
        <w:ind w:firstLine="0"/>
        <w:rPr>
          <w:rFonts w:asciiTheme="majorHAnsi" w:hAnsiTheme="majorHAnsi"/>
          <w:color w:val="000000" w:themeColor="text1"/>
          <w:lang w:val="en-IE"/>
        </w:rPr>
      </w:pPr>
    </w:p>
    <w:p w14:paraId="3FF9DEE3"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This module builds on the principles in Modules 7-10 and provides more detail on key planning and ethical considerations for interviewing and dealing with CARSV victims and other witnesses.  The trainer for this session must therefore have professional experience in conducting investigative interviews with victims and witnesses of sexual violence, particularly in a local context. T</w:t>
      </w:r>
      <w:r w:rsidRPr="00A34546">
        <w:rPr>
          <w:rFonts w:asciiTheme="majorHAnsi" w:hAnsiTheme="majorHAnsi"/>
          <w:color w:val="000000" w:themeColor="text1"/>
          <w:lang w:val="en-IE"/>
        </w:rPr>
        <w:t>he</w:t>
      </w:r>
      <w:r>
        <w:rPr>
          <w:rFonts w:asciiTheme="majorHAnsi" w:hAnsiTheme="majorHAnsi"/>
          <w:color w:val="000000" w:themeColor="text1"/>
          <w:lang w:val="en-IE"/>
        </w:rPr>
        <w:t>y should ideally</w:t>
      </w:r>
      <w:r w:rsidRPr="00A34546">
        <w:rPr>
          <w:rFonts w:asciiTheme="majorHAnsi" w:hAnsiTheme="majorHAnsi"/>
          <w:color w:val="000000" w:themeColor="text1"/>
          <w:lang w:val="en-IE"/>
        </w:rPr>
        <w:t xml:space="preserve"> be a recognised </w:t>
      </w:r>
      <w:r>
        <w:rPr>
          <w:rFonts w:asciiTheme="majorHAnsi" w:hAnsiTheme="majorHAnsi"/>
          <w:color w:val="000000" w:themeColor="text1"/>
          <w:lang w:val="en-IE"/>
        </w:rPr>
        <w:t>and experienced trainer on interview techniques</w:t>
      </w:r>
      <w:r w:rsidRPr="00A34546">
        <w:rPr>
          <w:rFonts w:asciiTheme="majorHAnsi" w:hAnsiTheme="majorHAnsi"/>
          <w:color w:val="000000" w:themeColor="text1"/>
          <w:lang w:val="en-IE"/>
        </w:rPr>
        <w:t xml:space="preserve"> and have specific qualifications related to interview skills and training.  </w:t>
      </w:r>
    </w:p>
    <w:p w14:paraId="6FE87205" w14:textId="77777777" w:rsidR="00912AC7" w:rsidRDefault="00912AC7" w:rsidP="00912AC7">
      <w:pPr>
        <w:ind w:firstLine="0"/>
        <w:rPr>
          <w:rFonts w:asciiTheme="majorHAnsi" w:hAnsiTheme="majorHAnsi"/>
          <w:color w:val="000000" w:themeColor="text1"/>
          <w:lang w:val="en-IE"/>
        </w:rPr>
      </w:pPr>
    </w:p>
    <w:p w14:paraId="436B1590" w14:textId="77777777" w:rsidR="00912AC7" w:rsidRDefault="00912AC7" w:rsidP="00912AC7">
      <w:pPr>
        <w:ind w:firstLine="0"/>
        <w:rPr>
          <w:rFonts w:asciiTheme="majorHAnsi" w:hAnsiTheme="majorHAnsi"/>
          <w:color w:val="000000" w:themeColor="text1"/>
          <w:lang w:val="en-IE"/>
        </w:rPr>
      </w:pPr>
      <w:r w:rsidRPr="00A34546">
        <w:rPr>
          <w:rFonts w:asciiTheme="majorHAnsi" w:hAnsiTheme="majorHAnsi"/>
          <w:color w:val="000000" w:themeColor="text1"/>
          <w:lang w:val="en-IE"/>
        </w:rPr>
        <w:t>The trainer should make</w:t>
      </w:r>
      <w:r>
        <w:rPr>
          <w:rFonts w:asciiTheme="majorHAnsi" w:hAnsiTheme="majorHAnsi"/>
          <w:color w:val="000000" w:themeColor="text1"/>
          <w:lang w:val="en-IE"/>
        </w:rPr>
        <w:t xml:space="preserve"> clear that the International Protocol is not an investigative interview handbook, and that the participants should ideally receive additional professional training or mentoring on specific interviewing techniques, but that there are </w:t>
      </w:r>
      <w:r>
        <w:rPr>
          <w:rFonts w:asciiTheme="majorHAnsi" w:hAnsiTheme="majorHAnsi"/>
          <w:color w:val="000000" w:themeColor="text1"/>
          <w:lang w:val="en-IE"/>
        </w:rPr>
        <w:lastRenderedPageBreak/>
        <w:t xml:space="preserve">certain basic principles which can be helpful when interacting with survivors, witnesses or others affected by sexual violence. The trainer should emphasise that interviews can be a distressing or re-traumatising experience for victims and witnesses as interviews force them to relive and remember very upsetting events, but that if handled correctly, interviews can also have the potential to empower and engage victims and witnesses and give them a sense of agency and control.  The trainer should emphasise that an interview is not the same thing as an interrogation.  The atmosphere the participants create as interviewers will be vital to the success or failure of the interview – they must create a rapport with the interviewee, establish trust and respect, provide a comfortable and secure environment and behave in a calm, patient and respectful way in order to give the interviewee the confidence and reassurance to speak about what happened to them.  If the interviewee does not like or trust the interviewer, interpreter or other team members, they will not open up. </w:t>
      </w:r>
    </w:p>
    <w:p w14:paraId="7E2716F1" w14:textId="77777777" w:rsidR="00912AC7" w:rsidRDefault="00912AC7" w:rsidP="00912AC7">
      <w:pPr>
        <w:ind w:firstLine="0"/>
        <w:rPr>
          <w:rFonts w:asciiTheme="majorHAnsi" w:hAnsiTheme="majorHAnsi"/>
          <w:color w:val="000000" w:themeColor="text1"/>
          <w:lang w:val="en-IE"/>
        </w:rPr>
      </w:pPr>
    </w:p>
    <w:p w14:paraId="3CA80F64"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 xml:space="preserve">The first section of the module explains some of the advantages and potential drawbacks of interviewing as a means of obtaining information. The trainer should encourage participants to discuss their experiences with interviewing, the challenges they encountered and any approaches that they have found particularly successful.  The next section of the module sets out a useful potential framework for the participants to use to plan and structure their interviews according to the PEACE model (slides 5-10).  The trainer should ensure that they are familiar with the elements and stages of the PEACE framework and capable of answering any questions that the participants may have on the topic.  The PEACE framework and interview checklist (Annex 7) can be used as a skeleton around which to build the details of a specific interview.  The trainer should ensure that the participants understand the progression between the different phases of the interview – planning, engage and explain, account and clarification, closure and evaluation – and which actions or techniques are appropriate or necessary at each of the different phases. </w:t>
      </w:r>
    </w:p>
    <w:p w14:paraId="16634247" w14:textId="77777777" w:rsidR="00912AC7" w:rsidRDefault="00912AC7" w:rsidP="00912AC7">
      <w:pPr>
        <w:ind w:firstLine="0"/>
        <w:rPr>
          <w:rFonts w:asciiTheme="majorHAnsi" w:hAnsiTheme="majorHAnsi"/>
          <w:color w:val="000000" w:themeColor="text1"/>
          <w:lang w:val="en-IE"/>
        </w:rPr>
      </w:pPr>
    </w:p>
    <w:p w14:paraId="78F25430" w14:textId="77777777" w:rsidR="00912AC7" w:rsidRDefault="00912AC7" w:rsidP="00912AC7">
      <w:pPr>
        <w:ind w:firstLine="0"/>
        <w:rPr>
          <w:rFonts w:asciiTheme="majorHAnsi" w:hAnsiTheme="majorHAnsi"/>
          <w:color w:val="000000" w:themeColor="text1"/>
          <w:lang w:val="en-IE"/>
        </w:rPr>
      </w:pPr>
      <w:r w:rsidRPr="003123A0">
        <w:rPr>
          <w:rFonts w:asciiTheme="majorHAnsi" w:hAnsiTheme="majorHAnsi"/>
          <w:color w:val="000000" w:themeColor="text1"/>
          <w:lang w:val="en-IE"/>
        </w:rPr>
        <w:t>The next section deals</w:t>
      </w:r>
      <w:r>
        <w:rPr>
          <w:rFonts w:asciiTheme="majorHAnsi" w:hAnsiTheme="majorHAnsi"/>
          <w:color w:val="000000" w:themeColor="text1"/>
          <w:lang w:val="en-IE"/>
        </w:rPr>
        <w:t xml:space="preserve"> with interview settings (slides 11-13), and the trainer should ask the participants about their experiences in this regard.  Some may only have interviewed </w:t>
      </w:r>
      <w:r>
        <w:rPr>
          <w:rFonts w:asciiTheme="majorHAnsi" w:hAnsiTheme="majorHAnsi"/>
          <w:color w:val="000000" w:themeColor="text1"/>
          <w:lang w:val="en-IE"/>
        </w:rPr>
        <w:lastRenderedPageBreak/>
        <w:t xml:space="preserve">in offices or clinics, some may have conducted interviews under trees in refugee camps or in dry river beds. The participants should understand that the perfect interview location will often not be available to them, and that they must prioritise the comfort, security and convenience of the interviewee when choosing the interview setting.  The participants should consider not only the overall location (its neutrality; not linked to SGBV or torture to avoid stigmatisation; auditory and visual privacy; accessibility for interviewee; and transport options), but also the particular space in which the interview will take place (indoors or outdoors; seating arrangements; and cultural considerations). </w:t>
      </w:r>
    </w:p>
    <w:p w14:paraId="0394B0B3" w14:textId="77777777" w:rsidR="00912AC7" w:rsidRDefault="00912AC7" w:rsidP="00912AC7">
      <w:pPr>
        <w:ind w:firstLine="0"/>
        <w:rPr>
          <w:rFonts w:asciiTheme="majorHAnsi" w:hAnsiTheme="majorHAnsi"/>
          <w:color w:val="000000" w:themeColor="text1"/>
          <w:lang w:val="en-IE"/>
        </w:rPr>
      </w:pPr>
    </w:p>
    <w:p w14:paraId="7A4B6EDB"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Slides 14-16 deal with special considerations when working with and through interpreters. The trainer should refer participants to Module 9 (Planning) covering how to select interpreters and ensure that they have the appropriate skills and sensitivity to work with CARSV victims/witnesses. The trainer should reiterate the fact that the interpreter is the tool through which they communicate with victims/witnesses (not a participant in the conversation nor an active member of the team, rather a conduit for the work of the team) and that if the interpreter is unprofessional or insensitive, they themselves will look unprofessional or insensitive and the victim/witness will not open up.</w:t>
      </w:r>
    </w:p>
    <w:p w14:paraId="3AE8D1BA" w14:textId="77777777" w:rsidR="00912AC7" w:rsidRDefault="00912AC7" w:rsidP="00912AC7">
      <w:pPr>
        <w:ind w:firstLine="0"/>
        <w:rPr>
          <w:rFonts w:asciiTheme="majorHAnsi" w:hAnsiTheme="majorHAnsi"/>
          <w:color w:val="000000" w:themeColor="text1"/>
          <w:lang w:val="en-IE"/>
        </w:rPr>
      </w:pPr>
    </w:p>
    <w:p w14:paraId="10C2A451"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The trainer should emphasise certain core principles for professional interpreters doing this work. Interpreters must: use direct speech only (i.e. “</w:t>
      </w:r>
      <w:r w:rsidRPr="003123A0">
        <w:rPr>
          <w:rFonts w:asciiTheme="majorHAnsi" w:hAnsiTheme="majorHAnsi"/>
          <w:i/>
          <w:color w:val="000000" w:themeColor="text1"/>
          <w:lang w:val="en-IE"/>
        </w:rPr>
        <w:t>How old are you</w:t>
      </w:r>
      <w:r>
        <w:rPr>
          <w:rFonts w:asciiTheme="majorHAnsi" w:hAnsiTheme="majorHAnsi"/>
          <w:color w:val="000000" w:themeColor="text1"/>
          <w:lang w:val="en-IE"/>
        </w:rPr>
        <w:t>?” not “</w:t>
      </w:r>
      <w:r w:rsidRPr="003123A0">
        <w:rPr>
          <w:rFonts w:asciiTheme="majorHAnsi" w:hAnsiTheme="majorHAnsi"/>
          <w:i/>
          <w:color w:val="000000" w:themeColor="text1"/>
          <w:lang w:val="en-IE"/>
        </w:rPr>
        <w:t>She wants to know how old you are</w:t>
      </w:r>
      <w:r>
        <w:rPr>
          <w:rFonts w:asciiTheme="majorHAnsi" w:hAnsiTheme="majorHAnsi"/>
          <w:color w:val="000000" w:themeColor="text1"/>
          <w:lang w:val="en-IE"/>
        </w:rPr>
        <w:t>”); recognise and flag (if the investigator is not aware or does not recognise them) euphemisms and linguistic/cultural signals around sexual violence that will need clarification (i.e. “</w:t>
      </w:r>
      <w:r w:rsidRPr="003123A0">
        <w:rPr>
          <w:rFonts w:asciiTheme="majorHAnsi" w:hAnsiTheme="majorHAnsi"/>
          <w:i/>
          <w:color w:val="000000" w:themeColor="text1"/>
          <w:lang w:val="en-IE"/>
        </w:rPr>
        <w:t>they hurt me</w:t>
      </w:r>
      <w:r>
        <w:rPr>
          <w:rFonts w:asciiTheme="majorHAnsi" w:hAnsiTheme="majorHAnsi"/>
          <w:color w:val="000000" w:themeColor="text1"/>
          <w:lang w:val="en-IE"/>
        </w:rPr>
        <w:t>” or “</w:t>
      </w:r>
      <w:r w:rsidRPr="003123A0">
        <w:rPr>
          <w:rFonts w:asciiTheme="majorHAnsi" w:hAnsiTheme="majorHAnsi"/>
          <w:i/>
          <w:color w:val="000000" w:themeColor="text1"/>
          <w:lang w:val="en-IE"/>
        </w:rPr>
        <w:t>he disrespected me</w:t>
      </w:r>
      <w:r>
        <w:rPr>
          <w:rFonts w:asciiTheme="majorHAnsi" w:hAnsiTheme="majorHAnsi"/>
          <w:color w:val="000000" w:themeColor="text1"/>
          <w:lang w:val="en-IE"/>
        </w:rPr>
        <w:t xml:space="preserve">” to describe rape or sexual assault) – but not freely translate into different words other than those used by the interviewee; and understand that they must clarify any expression that they don’t fully recognise, whether it is said by the interviewee or a member of the documentation team, rather than changing the meaning to what they think the person meant or omitting it as irrelevant. The trainer can explain that although people often instruct interpreters to translate “word for word”, the differences between languages can make this impossible.  If there is no direct equivalent of a word or phrase in the language they are translating to, </w:t>
      </w:r>
      <w:r>
        <w:rPr>
          <w:rFonts w:asciiTheme="majorHAnsi" w:hAnsiTheme="majorHAnsi"/>
          <w:color w:val="000000" w:themeColor="text1"/>
          <w:lang w:val="en-IE"/>
        </w:rPr>
        <w:lastRenderedPageBreak/>
        <w:t>the interpreter may have to change the exact words used by the witness to fit the closest possible translation.  The crucially important thing is that the</w:t>
      </w:r>
      <w:r w:rsidRPr="00D17DBE">
        <w:rPr>
          <w:rFonts w:asciiTheme="majorHAnsi" w:hAnsiTheme="majorHAnsi"/>
          <w:i/>
          <w:color w:val="000000" w:themeColor="text1"/>
          <w:lang w:val="en-IE"/>
        </w:rPr>
        <w:t xml:space="preserve"> meaning</w:t>
      </w:r>
      <w:r>
        <w:rPr>
          <w:rFonts w:asciiTheme="majorHAnsi" w:hAnsiTheme="majorHAnsi"/>
          <w:color w:val="000000" w:themeColor="text1"/>
          <w:lang w:val="en-IE"/>
        </w:rPr>
        <w:t xml:space="preserve"> of what the interviewee or interviewer said is maintained and not changed or altered by the interpreter. If the interpreter is unsure about what the interviewee or interviewer meant, that should be clarified. </w:t>
      </w:r>
    </w:p>
    <w:p w14:paraId="16265F71" w14:textId="77777777" w:rsidR="00912AC7" w:rsidRDefault="00912AC7" w:rsidP="00912AC7">
      <w:pPr>
        <w:ind w:firstLine="0"/>
        <w:rPr>
          <w:rFonts w:asciiTheme="majorHAnsi" w:hAnsiTheme="majorHAnsi"/>
          <w:color w:val="000000" w:themeColor="text1"/>
          <w:lang w:val="en-IE"/>
        </w:rPr>
      </w:pPr>
    </w:p>
    <w:p w14:paraId="59282560" w14:textId="77777777" w:rsidR="00912AC7" w:rsidRDefault="00912AC7" w:rsidP="00912AC7">
      <w:pPr>
        <w:ind w:firstLine="0"/>
        <w:rPr>
          <w:rFonts w:asciiTheme="majorHAnsi" w:hAnsiTheme="majorHAnsi"/>
          <w:color w:val="000000" w:themeColor="text1"/>
          <w:lang w:val="en-IE"/>
        </w:rPr>
      </w:pPr>
      <w:r w:rsidRPr="003123A0">
        <w:rPr>
          <w:rFonts w:asciiTheme="majorHAnsi" w:hAnsiTheme="majorHAnsi"/>
          <w:color w:val="000000" w:themeColor="text1"/>
          <w:lang w:val="en-IE"/>
        </w:rPr>
        <w:t>Slides 17-19</w:t>
      </w:r>
      <w:r>
        <w:rPr>
          <w:rFonts w:asciiTheme="majorHAnsi" w:hAnsiTheme="majorHAnsi"/>
          <w:color w:val="000000" w:themeColor="text1"/>
          <w:lang w:val="en-IE"/>
        </w:rPr>
        <w:t xml:space="preserve"> deal with key points to cover during the “Engage and Explain” and “Closure” phases. Participants should be referred to Annex 7 (Interview Checklist) which provides further details about the minimum actions and essential behaviours to adopt during an interview.</w:t>
      </w:r>
    </w:p>
    <w:p w14:paraId="742EBDF8" w14:textId="77777777" w:rsidR="00912AC7" w:rsidRDefault="00912AC7" w:rsidP="00912AC7">
      <w:pPr>
        <w:ind w:firstLine="0"/>
        <w:rPr>
          <w:rFonts w:asciiTheme="majorHAnsi" w:hAnsiTheme="majorHAnsi"/>
          <w:color w:val="000000" w:themeColor="text1"/>
          <w:lang w:val="en-IE"/>
        </w:rPr>
      </w:pPr>
    </w:p>
    <w:p w14:paraId="403ADB17" w14:textId="77777777" w:rsidR="00912AC7" w:rsidRDefault="00912AC7" w:rsidP="00912AC7">
      <w:pPr>
        <w:ind w:firstLine="0"/>
        <w:rPr>
          <w:rFonts w:asciiTheme="majorHAnsi" w:hAnsiTheme="majorHAnsi"/>
          <w:color w:val="000000" w:themeColor="text1"/>
          <w:lang w:val="en-IE"/>
        </w:rPr>
      </w:pPr>
      <w:r w:rsidRPr="00C81FE6">
        <w:rPr>
          <w:rFonts w:asciiTheme="majorHAnsi" w:hAnsiTheme="majorHAnsi"/>
          <w:color w:val="000000" w:themeColor="text1"/>
          <w:lang w:val="en-IE"/>
        </w:rPr>
        <w:t>The next section</w:t>
      </w:r>
      <w:r>
        <w:rPr>
          <w:rFonts w:asciiTheme="majorHAnsi" w:hAnsiTheme="majorHAnsi"/>
          <w:color w:val="000000" w:themeColor="text1"/>
          <w:lang w:val="en-IE"/>
        </w:rPr>
        <w:t xml:space="preserve"> deals with types of questions and potential subjects for questioning (slides 20-26).  The trainer should be familiar with productive question styles – open questions, TED questions (tell me, explain to me, describe for me) and use of WH questions (what, when, where, who, how and how do you know/what lead you to that conclusion) – and less helpful styles to be avoided such as leading or opinion/statement questions, multiple questions or forced-choice questions.  The trainer should flag that many other guidelines also contain “why” questions as part of the WH mnemonic, but that the Protocol advises against their use. “Why” questions can easily invite an opinion response rather than a fact-based response and they can also be stigmatising or blaming (e.g. </w:t>
      </w:r>
      <w:r w:rsidRPr="00C81FE6">
        <w:rPr>
          <w:rFonts w:asciiTheme="majorHAnsi" w:hAnsiTheme="majorHAnsi"/>
          <w:color w:val="000000" w:themeColor="text1"/>
          <w:lang w:val="en-IE"/>
        </w:rPr>
        <w:t>“</w:t>
      </w:r>
      <w:r w:rsidRPr="00DD532E">
        <w:rPr>
          <w:rFonts w:asciiTheme="majorHAnsi" w:hAnsiTheme="majorHAnsi"/>
          <w:i/>
          <w:color w:val="000000" w:themeColor="text1"/>
          <w:lang w:val="en-IE"/>
        </w:rPr>
        <w:t>Why didn’t you escape</w:t>
      </w:r>
      <w:r>
        <w:rPr>
          <w:rFonts w:asciiTheme="majorHAnsi" w:hAnsiTheme="majorHAnsi"/>
          <w:color w:val="000000" w:themeColor="text1"/>
          <w:lang w:val="en-IE"/>
        </w:rPr>
        <w:t>?</w:t>
      </w:r>
      <w:r w:rsidRPr="00C81FE6">
        <w:rPr>
          <w:rFonts w:asciiTheme="majorHAnsi" w:hAnsiTheme="majorHAnsi"/>
          <w:color w:val="000000" w:themeColor="text1"/>
          <w:lang w:val="en-IE"/>
        </w:rPr>
        <w:t xml:space="preserve">”). </w:t>
      </w:r>
      <w:r>
        <w:rPr>
          <w:rFonts w:asciiTheme="majorHAnsi" w:hAnsiTheme="majorHAnsi"/>
          <w:color w:val="000000" w:themeColor="text1"/>
          <w:lang w:val="en-IE"/>
        </w:rPr>
        <w:t xml:space="preserve">The trainer should be able to provide multiple examples of each type of question and provide more detail on the circumstances under which they would or would not be appropriate to use. The trainer should also ask or help participants to reformulate inappropriate questions and - provided there is sufficient time - this could be turned into a small exercise within the module as appropriate. </w:t>
      </w:r>
    </w:p>
    <w:p w14:paraId="2CF3CEE8" w14:textId="77777777" w:rsidR="00912AC7" w:rsidRDefault="00912AC7" w:rsidP="00912AC7">
      <w:pPr>
        <w:ind w:firstLine="0"/>
        <w:rPr>
          <w:rFonts w:asciiTheme="majorHAnsi" w:hAnsiTheme="majorHAnsi"/>
          <w:color w:val="000000" w:themeColor="text1"/>
          <w:lang w:val="en-IE"/>
        </w:rPr>
      </w:pPr>
    </w:p>
    <w:p w14:paraId="2055740C" w14:textId="77777777" w:rsidR="00912AC7" w:rsidRPr="008954E2" w:rsidRDefault="00912AC7" w:rsidP="00912AC7">
      <w:pPr>
        <w:ind w:firstLine="0"/>
        <w:rPr>
          <w:rFonts w:asciiTheme="majorHAnsi" w:hAnsiTheme="majorHAnsi"/>
          <w:color w:val="000000" w:themeColor="text1"/>
          <w:u w:val="single"/>
          <w:lang w:val="en-IE"/>
        </w:rPr>
      </w:pPr>
      <w:r>
        <w:rPr>
          <w:rFonts w:asciiTheme="majorHAnsi" w:hAnsiTheme="majorHAnsi"/>
          <w:color w:val="000000" w:themeColor="text1"/>
          <w:lang w:val="en-IE"/>
        </w:rPr>
        <w:t xml:space="preserve">Generally speaking, participants should aim to use only open-ended questions inviting a narrative answer. Closed questions should generally be avoided as they do not encourage the interviewee to open up and provide a full account, and they are often leading. Closed questions can exceptionally be appropriate at a later stage in the interview for clarifying specific details or when dealing with an evasive or uncooperative witness.  They should </w:t>
      </w:r>
      <w:r>
        <w:rPr>
          <w:rFonts w:asciiTheme="majorHAnsi" w:hAnsiTheme="majorHAnsi"/>
          <w:color w:val="000000" w:themeColor="text1"/>
          <w:lang w:val="en-IE"/>
        </w:rPr>
        <w:lastRenderedPageBreak/>
        <w:t>be used as a last resort where (</w:t>
      </w:r>
      <w:proofErr w:type="spellStart"/>
      <w:r>
        <w:rPr>
          <w:rFonts w:asciiTheme="majorHAnsi" w:hAnsiTheme="majorHAnsi"/>
          <w:color w:val="000000" w:themeColor="text1"/>
          <w:lang w:val="en-IE"/>
        </w:rPr>
        <w:t>i</w:t>
      </w:r>
      <w:proofErr w:type="spellEnd"/>
      <w:r>
        <w:rPr>
          <w:rFonts w:asciiTheme="majorHAnsi" w:hAnsiTheme="majorHAnsi"/>
          <w:color w:val="000000" w:themeColor="text1"/>
          <w:lang w:val="en-IE"/>
        </w:rPr>
        <w:t>) you really need a definitive yes or no answer to something specific, (ii) all other relevant information has been given freely by the witness, (iii) and all other open ways of asking for this information have not given you an answer (bearing in mind that the answer could be “</w:t>
      </w:r>
      <w:r w:rsidRPr="00663084">
        <w:rPr>
          <w:rFonts w:asciiTheme="majorHAnsi" w:hAnsiTheme="majorHAnsi"/>
          <w:i/>
          <w:color w:val="000000" w:themeColor="text1"/>
          <w:lang w:val="en-IE"/>
        </w:rPr>
        <w:t>I do not know</w:t>
      </w:r>
      <w:r>
        <w:rPr>
          <w:rFonts w:asciiTheme="majorHAnsi" w:hAnsiTheme="majorHAnsi"/>
          <w:color w:val="000000" w:themeColor="text1"/>
          <w:lang w:val="en-IE"/>
        </w:rPr>
        <w:t>” or “</w:t>
      </w:r>
      <w:r w:rsidRPr="00663084">
        <w:rPr>
          <w:rFonts w:asciiTheme="majorHAnsi" w:hAnsiTheme="majorHAnsi"/>
          <w:i/>
          <w:color w:val="000000" w:themeColor="text1"/>
          <w:lang w:val="en-IE"/>
        </w:rPr>
        <w:t>I do not remember</w:t>
      </w:r>
      <w:r>
        <w:rPr>
          <w:rFonts w:asciiTheme="majorHAnsi" w:hAnsiTheme="majorHAnsi"/>
          <w:color w:val="000000" w:themeColor="text1"/>
          <w:lang w:val="en-IE"/>
        </w:rPr>
        <w:t xml:space="preserve">”). The trainer should also encourage the participants to think very carefully about how to phrase questions when dealing with children, since they can often be very suggestible, interpret things literally or try to provide an answer which they think will mollify or please an adult.  If the trainer or any of the participants have specific experience with interviewing children, they should share those experiences and any advice or lessons learned with the rest of the group. Specific guidance about interviewing child victims/witnesses of CARSV is provided in Module 16 (Sexual Violence against Children). In addition, Module 17 (Sexual Violence against Men and Boys) covers additional considerations when dealing with male victims. </w:t>
      </w:r>
      <w:r w:rsidRPr="008954E2">
        <w:rPr>
          <w:rFonts w:asciiTheme="majorHAnsi" w:hAnsiTheme="majorHAnsi"/>
          <w:color w:val="000000" w:themeColor="text1"/>
          <w:u w:val="single"/>
          <w:lang w:val="en-IE"/>
        </w:rPr>
        <w:t xml:space="preserve">Participants should be discouraged from interviewing children unless they have the necessary knowledge and expertise. </w:t>
      </w:r>
    </w:p>
    <w:p w14:paraId="0951BB11" w14:textId="77777777" w:rsidR="00912AC7" w:rsidRDefault="00912AC7" w:rsidP="00912AC7">
      <w:pPr>
        <w:ind w:firstLine="0"/>
        <w:rPr>
          <w:rFonts w:asciiTheme="majorHAnsi" w:hAnsiTheme="majorHAnsi"/>
          <w:color w:val="000000" w:themeColor="text1"/>
          <w:lang w:val="en-IE"/>
        </w:rPr>
      </w:pPr>
    </w:p>
    <w:p w14:paraId="1F823253"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 xml:space="preserve">Make sure that the participants remember the importance of asking questions about all the elements of sexual violence as an international crime or violation – specific, common and linkage – and not just the specific act(s) of sexual violence, as well as questions about the harm caused to the victim/witness, his/her family and community (impact evidence, and other evidence that may be relevant for reparations). The trainer may want to refer to guidance or certain slides of the legal modules (Modules 3-6). The trainer should also highlight the detailed examples of such questions provided in the International Protocol.  It is important for the participants to understand the difference between the language of specific legal elements which must be proven (i.e. penetration, however slight) and the best way to phrase a question in order to elicit information that could satisfy that element, rather than a conclusion or assertion from the interviewee (i.e. </w:t>
      </w:r>
      <w:r w:rsidRPr="00245105">
        <w:rPr>
          <w:rFonts w:asciiTheme="majorHAnsi" w:hAnsiTheme="majorHAnsi"/>
          <w:i/>
          <w:color w:val="000000" w:themeColor="text1"/>
          <w:lang w:val="en-IE"/>
        </w:rPr>
        <w:t>“What did they do to that part of your body?”</w:t>
      </w:r>
      <w:r>
        <w:rPr>
          <w:rFonts w:asciiTheme="majorHAnsi" w:hAnsiTheme="majorHAnsi"/>
          <w:color w:val="000000" w:themeColor="text1"/>
          <w:lang w:val="en-IE"/>
        </w:rPr>
        <w:t xml:space="preserve"> rather than </w:t>
      </w:r>
      <w:r w:rsidRPr="00245105">
        <w:rPr>
          <w:rFonts w:asciiTheme="majorHAnsi" w:hAnsiTheme="majorHAnsi"/>
          <w:i/>
          <w:color w:val="000000" w:themeColor="text1"/>
          <w:lang w:val="en-IE"/>
        </w:rPr>
        <w:t>“Were you forcibly penetrated?”</w:t>
      </w:r>
      <w:r>
        <w:rPr>
          <w:rFonts w:asciiTheme="majorHAnsi" w:hAnsiTheme="majorHAnsi"/>
          <w:color w:val="000000" w:themeColor="text1"/>
          <w:lang w:val="en-IE"/>
        </w:rPr>
        <w:t>).  They must also remember to avoid leading or influencing the witness with their questions (“</w:t>
      </w:r>
      <w:r w:rsidRPr="00245105">
        <w:rPr>
          <w:rFonts w:asciiTheme="majorHAnsi" w:hAnsiTheme="majorHAnsi"/>
          <w:i/>
          <w:color w:val="000000" w:themeColor="text1"/>
          <w:lang w:val="en-IE"/>
        </w:rPr>
        <w:t xml:space="preserve">Was it the same commander you saw earlier?”) </w:t>
      </w:r>
      <w:r>
        <w:rPr>
          <w:rFonts w:asciiTheme="majorHAnsi" w:hAnsiTheme="majorHAnsi"/>
          <w:color w:val="000000" w:themeColor="text1"/>
          <w:lang w:val="en-IE"/>
        </w:rPr>
        <w:t xml:space="preserve">or making any assumptions themselves about what the answers should or are likely to be. </w:t>
      </w:r>
    </w:p>
    <w:p w14:paraId="60D16800" w14:textId="77777777" w:rsidR="00912AC7" w:rsidRDefault="00912AC7" w:rsidP="00912AC7">
      <w:pPr>
        <w:ind w:firstLine="0"/>
        <w:rPr>
          <w:rFonts w:asciiTheme="majorHAnsi" w:hAnsiTheme="majorHAnsi"/>
          <w:color w:val="000000" w:themeColor="text1"/>
          <w:lang w:val="en-IE"/>
        </w:rPr>
      </w:pPr>
    </w:p>
    <w:p w14:paraId="5C8FBDA3" w14:textId="77777777" w:rsidR="00912AC7" w:rsidRDefault="00912AC7" w:rsidP="00912AC7">
      <w:pPr>
        <w:ind w:firstLine="0"/>
        <w:rPr>
          <w:rFonts w:asciiTheme="majorHAnsi" w:hAnsiTheme="majorHAnsi"/>
          <w:color w:val="000000" w:themeColor="text1"/>
          <w:lang w:val="en-IE"/>
        </w:rPr>
      </w:pPr>
      <w:r w:rsidRPr="003123A0">
        <w:rPr>
          <w:rFonts w:asciiTheme="majorHAnsi" w:hAnsiTheme="majorHAnsi"/>
          <w:color w:val="000000" w:themeColor="text1"/>
          <w:lang w:val="en-IE"/>
        </w:rPr>
        <w:lastRenderedPageBreak/>
        <w:t>Slides 27-32</w:t>
      </w:r>
      <w:r>
        <w:rPr>
          <w:rFonts w:asciiTheme="majorHAnsi" w:hAnsiTheme="majorHAnsi"/>
          <w:color w:val="000000" w:themeColor="text1"/>
          <w:lang w:val="en-IE"/>
        </w:rPr>
        <w:t xml:space="preserve"> deal with interviewing techniques, and each slide addresses a specific aspect of the interview process, from choosing questions to interviewer demeanour, preparing for common emotional responses and avoiding damaging or patronising stereotypes.  The trainer should deal with each issue carefully, allow plenty of time for questions and reinforce links to related issues in other modules such as the Do No Harm principle, confidentiality and informed consent, working with interpreters and key planning topics.  </w:t>
      </w:r>
    </w:p>
    <w:p w14:paraId="116AF6CD" w14:textId="77777777" w:rsidR="00912AC7" w:rsidRDefault="00912AC7" w:rsidP="00912AC7">
      <w:pPr>
        <w:ind w:firstLine="0"/>
        <w:rPr>
          <w:rFonts w:asciiTheme="majorHAnsi" w:hAnsiTheme="majorHAnsi"/>
          <w:color w:val="000000" w:themeColor="text1"/>
          <w:lang w:val="en-IE"/>
        </w:rPr>
      </w:pPr>
    </w:p>
    <w:p w14:paraId="4F8ACF1E"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also specifically highlight the issue of the gender composition of the interview team, as this will require careful consideration at both the planning and interview stages.  Some of the participants may believe that female victims of CARSV will only be comfortable speaking to female interviewers, or that male victims will only open up to a male interview team.  The trainer should emphasise that this is not always the case, and that an interviewer who is competent, professional, kind and non-judgemental may be able to establish a better rapport with a survivor than someone who is just the same gender as them.  If possible, the interviewee should always be given a choice about whether they would prefer to be interviewed by a male or female interviewer or interpreter.  Although limited staff or resource considerations may mean that this is not always a possibility, it is an important issue to consider at the planning phase when identifying the most suitable approach for that victim/witness and when putting together the most appropriate interview team.   </w:t>
      </w:r>
    </w:p>
    <w:p w14:paraId="1B389807" w14:textId="77777777" w:rsidR="00912AC7" w:rsidRDefault="00912AC7" w:rsidP="00912AC7">
      <w:pPr>
        <w:ind w:firstLine="0"/>
        <w:rPr>
          <w:rFonts w:asciiTheme="majorHAnsi" w:hAnsiTheme="majorHAnsi"/>
          <w:color w:val="000000" w:themeColor="text1"/>
          <w:lang w:val="en-IE"/>
        </w:rPr>
      </w:pPr>
    </w:p>
    <w:p w14:paraId="652D0E1F"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 xml:space="preserve">The final section relates to recording and storing interview information (slides 33-36), and should be linked to the principles contained in Module 13 (Storing and Handling Information). The trainer should underscore the point that the participants must consider their responsibility and capacity to securely store information </w:t>
      </w:r>
      <w:r w:rsidRPr="00245105">
        <w:rPr>
          <w:rFonts w:asciiTheme="majorHAnsi" w:hAnsiTheme="majorHAnsi"/>
          <w:i/>
          <w:color w:val="000000" w:themeColor="text1"/>
          <w:lang w:val="en-IE"/>
        </w:rPr>
        <w:t>before</w:t>
      </w:r>
      <w:r>
        <w:rPr>
          <w:rFonts w:asciiTheme="majorHAnsi" w:hAnsiTheme="majorHAnsi"/>
          <w:color w:val="000000" w:themeColor="text1"/>
          <w:lang w:val="en-IE"/>
        </w:rPr>
        <w:t xml:space="preserve"> deciding to proceed with the interview, at the planning and preparation phase. The trainer should also make clear that asking to record personal data or the contents of an interview might be a stressful or upsetting experience for the interviewee, particularly if they have had a bad experience under interrogation before. If the interviewee becomes anxious or distressed about recording information at the engage and explain phase, it may be better to move on with the interview, continue to build rapport and trust with the interviewee, and return </w:t>
      </w:r>
      <w:r>
        <w:rPr>
          <w:rFonts w:asciiTheme="majorHAnsi" w:hAnsiTheme="majorHAnsi"/>
          <w:color w:val="000000" w:themeColor="text1"/>
          <w:lang w:val="en-IE"/>
        </w:rPr>
        <w:lastRenderedPageBreak/>
        <w:t>to the issue again at the closure phase.  The participants should be conscious that, like many other aspects of interviewing, obtaining informed consent for the recording or storage of personal information is a sensitive issue and will depend on the degree of trust and confidence they can inspire in the interviewee. Participants should also consider how they will record the information obtained by the victim/witness (first person/third person). The Protocol supports common guidance to record information in the first person, but only for actors acting with an official mandate. Practitioners without an official mandate should carefully consider how to avoid creating an authoritative record of events which could potentially conflict with official statements taken by duly mandated actors at a later stage, or be used to challenge a victim/witness credibility. They may want to consider recording information as interview notes taken in the third person instead and avoid getting the notes signed by the victim/witness or avoid using audio or video-recording.</w:t>
      </w:r>
    </w:p>
    <w:p w14:paraId="0C83A357" w14:textId="77777777" w:rsidR="00912AC7" w:rsidRDefault="00912AC7" w:rsidP="00912AC7">
      <w:pPr>
        <w:ind w:firstLine="0"/>
        <w:rPr>
          <w:rFonts w:asciiTheme="majorHAnsi" w:hAnsiTheme="majorHAnsi"/>
          <w:color w:val="000000" w:themeColor="text1"/>
          <w:lang w:val="en-IE"/>
        </w:rPr>
      </w:pPr>
    </w:p>
    <w:p w14:paraId="311DFF8C" w14:textId="77777777" w:rsidR="00912AC7" w:rsidRDefault="00912AC7" w:rsidP="00912AC7">
      <w:pPr>
        <w:ind w:firstLine="0"/>
        <w:rPr>
          <w:rFonts w:asciiTheme="majorHAnsi" w:hAnsiTheme="majorHAnsi"/>
          <w:color w:val="000000" w:themeColor="text1"/>
          <w:lang w:val="en-IE"/>
        </w:rPr>
      </w:pPr>
      <w:r>
        <w:rPr>
          <w:rFonts w:asciiTheme="majorHAnsi" w:hAnsiTheme="majorHAnsi"/>
          <w:color w:val="000000" w:themeColor="text1"/>
          <w:lang w:val="en-IE"/>
        </w:rPr>
        <w:t xml:space="preserve">Aside from whether a particular legal system may legally require that interviews be audio or video-recorded, many professional interviewers strongly advise against the use of audio or video-recording, as most interviewees usually feel uncomfortable being recorded. This is an important aspect which the trainer may need to discuss with participants. An element of this issue is whether documenters have the capacity/ resources to acquire and maintain recording equipment, transcribe and check recordings, and securely travel with and store them over time.  </w:t>
      </w:r>
    </w:p>
    <w:p w14:paraId="63157292" w14:textId="77777777" w:rsidR="00912AC7" w:rsidRDefault="00912AC7" w:rsidP="00912AC7">
      <w:pPr>
        <w:ind w:firstLine="0"/>
        <w:rPr>
          <w:rFonts w:asciiTheme="majorHAnsi" w:hAnsiTheme="majorHAnsi"/>
          <w:color w:val="000000" w:themeColor="text1"/>
          <w:lang w:val="en-IE"/>
        </w:rPr>
      </w:pPr>
    </w:p>
    <w:p w14:paraId="704CFBA2" w14:textId="77777777" w:rsidR="00912AC7" w:rsidRPr="00DA5CE6" w:rsidRDefault="00912AC7" w:rsidP="00912AC7">
      <w:pPr>
        <w:ind w:firstLine="0"/>
        <w:rPr>
          <w:rFonts w:asciiTheme="majorHAnsi" w:hAnsiTheme="majorHAnsi"/>
          <w:b/>
          <w:color w:val="0F243E" w:themeColor="text2" w:themeShade="80"/>
          <w:u w:val="single"/>
          <w:lang w:val="en-IE"/>
        </w:rPr>
      </w:pPr>
      <w:r w:rsidRPr="00DA5CE6">
        <w:rPr>
          <w:rFonts w:asciiTheme="majorHAnsi" w:hAnsiTheme="majorHAnsi"/>
          <w:b/>
          <w:color w:val="0F243E" w:themeColor="text2" w:themeShade="80"/>
          <w:u w:val="single"/>
          <w:lang w:val="en-IE"/>
        </w:rPr>
        <w:t>Exercise inst</w:t>
      </w:r>
      <w:r>
        <w:rPr>
          <w:rFonts w:asciiTheme="majorHAnsi" w:hAnsiTheme="majorHAnsi"/>
          <w:b/>
          <w:color w:val="0F243E" w:themeColor="text2" w:themeShade="80"/>
          <w:u w:val="single"/>
          <w:lang w:val="en-IE"/>
        </w:rPr>
        <w:t>r</w:t>
      </w:r>
      <w:r w:rsidRPr="00DA5CE6">
        <w:rPr>
          <w:rFonts w:asciiTheme="majorHAnsi" w:hAnsiTheme="majorHAnsi"/>
          <w:b/>
          <w:color w:val="0F243E" w:themeColor="text2" w:themeShade="80"/>
          <w:u w:val="single"/>
          <w:lang w:val="en-IE"/>
        </w:rPr>
        <w:t>uctions</w:t>
      </w:r>
    </w:p>
    <w:p w14:paraId="545E5708" w14:textId="77777777" w:rsidR="00912AC7" w:rsidRDefault="00912AC7" w:rsidP="00912AC7">
      <w:pPr>
        <w:ind w:firstLine="0"/>
        <w:rPr>
          <w:rFonts w:asciiTheme="majorHAnsi" w:hAnsiTheme="majorHAnsi"/>
          <w:lang w:val="en-IE"/>
        </w:rPr>
      </w:pPr>
      <w:r>
        <w:rPr>
          <w:rFonts w:asciiTheme="majorHAnsi" w:hAnsiTheme="majorHAnsi"/>
          <w:lang w:val="en-IE"/>
        </w:rPr>
        <w:t xml:space="preserve">For the ‘Interview Planning’ exercise, the trainer can use either the suggested scenarios from the Protocol or the same scenario they used for the ‘Approaching Witnesses’ exercise in Module 9 (Planning).  The scenarios from the Protocol are only intended as examples; the trainer should consider using victim/witness statements from local newspaper or NGO reports.  </w:t>
      </w:r>
    </w:p>
    <w:p w14:paraId="423DBE60" w14:textId="77777777" w:rsidR="00912AC7" w:rsidRDefault="00912AC7" w:rsidP="00912AC7">
      <w:pPr>
        <w:ind w:firstLine="0"/>
        <w:rPr>
          <w:rFonts w:asciiTheme="majorHAnsi" w:hAnsiTheme="majorHAnsi"/>
          <w:lang w:val="en-IE"/>
        </w:rPr>
      </w:pPr>
    </w:p>
    <w:p w14:paraId="55BD3500" w14:textId="77777777" w:rsidR="00912AC7" w:rsidRDefault="00912AC7" w:rsidP="00912AC7">
      <w:pPr>
        <w:ind w:firstLine="0"/>
        <w:rPr>
          <w:rFonts w:asciiTheme="majorHAnsi" w:hAnsiTheme="majorHAnsi"/>
          <w:lang w:val="en-IE"/>
        </w:rPr>
      </w:pPr>
      <w:r>
        <w:rPr>
          <w:rFonts w:asciiTheme="majorHAnsi" w:hAnsiTheme="majorHAnsi"/>
          <w:lang w:val="en-IE"/>
        </w:rPr>
        <w:t xml:space="preserve">The participants should be split into working groups and should be asked to prepare a detailed interview plan for that victim or witness.  They should use the PEACE model as a </w:t>
      </w:r>
      <w:r>
        <w:rPr>
          <w:rFonts w:asciiTheme="majorHAnsi" w:hAnsiTheme="majorHAnsi"/>
          <w:lang w:val="en-IE"/>
        </w:rPr>
        <w:lastRenderedPageBreak/>
        <w:t xml:space="preserve">framework and plan for what actions or techniques would be required at each of the different phases of the interview. They should consider the specific individual needs and context of that interviewee, possible coordination and referral issues and the most appropriate composition and profile of the interview team.  The trainer should remind them that, if possible, the interviewee should be given a choice about the gender of their interviewer and interpreter (which may have resource or staffing implications) but that they may not automatically prefer/be more comfortable with someone of the same gender.  </w:t>
      </w:r>
    </w:p>
    <w:p w14:paraId="56A72FD1" w14:textId="77777777" w:rsidR="00912AC7" w:rsidRDefault="00912AC7" w:rsidP="00912AC7">
      <w:pPr>
        <w:ind w:firstLine="0"/>
        <w:rPr>
          <w:rFonts w:asciiTheme="majorHAnsi" w:hAnsiTheme="majorHAnsi"/>
          <w:lang w:val="en-IE"/>
        </w:rPr>
      </w:pPr>
    </w:p>
    <w:p w14:paraId="66E25790" w14:textId="77777777" w:rsidR="00912AC7" w:rsidRDefault="00912AC7" w:rsidP="00912AC7">
      <w:pPr>
        <w:ind w:firstLine="0"/>
        <w:rPr>
          <w:rFonts w:asciiTheme="majorHAnsi" w:hAnsiTheme="majorHAnsi"/>
          <w:lang w:val="en-IE"/>
        </w:rPr>
      </w:pPr>
      <w:r>
        <w:rPr>
          <w:rFonts w:asciiTheme="majorHAnsi" w:hAnsiTheme="majorHAnsi"/>
          <w:lang w:val="en-IE"/>
        </w:rPr>
        <w:t xml:space="preserve">The participants should also consider practical and logistical arrangements, including transport to and from the interview location (for the interview team and interviewee), timing and likely duration of the interview, contingencies in case the interviewee is hungry/tired/unwell, and whether multiple interviews may be necessary.  The groups should then present their completed interview plan to the rest of the group and deal with questions and feedback from the trainer. </w:t>
      </w:r>
    </w:p>
    <w:p w14:paraId="14462C12" w14:textId="77777777" w:rsidR="00912AC7" w:rsidRPr="00236AFE" w:rsidRDefault="00912AC7" w:rsidP="00912AC7">
      <w:pPr>
        <w:ind w:firstLine="0"/>
        <w:rPr>
          <w:rFonts w:asciiTheme="majorHAnsi" w:hAnsiTheme="majorHAnsi"/>
          <w:color w:val="000000" w:themeColor="text1"/>
          <w:lang w:val="en-IE"/>
        </w:rPr>
      </w:pPr>
    </w:p>
    <w:p w14:paraId="30463DE0" w14:textId="77777777" w:rsidR="00705B66" w:rsidRDefault="00705B66">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5D1E0316" w14:textId="77777777" w:rsidR="003B3F2D" w:rsidRDefault="003B3F2D" w:rsidP="00705B66">
      <w:pPr>
        <w:jc w:val="center"/>
        <w:rPr>
          <w:rFonts w:asciiTheme="majorHAnsi" w:hAnsiTheme="majorHAnsi"/>
          <w:b/>
          <w:i/>
          <w:sz w:val="28"/>
          <w:lang w:val="en-IE"/>
        </w:rPr>
      </w:pPr>
    </w:p>
    <w:p w14:paraId="11C08947" w14:textId="77777777" w:rsidR="00705B66" w:rsidRPr="006418BA" w:rsidRDefault="00705B66" w:rsidP="00705B66">
      <w:pPr>
        <w:jc w:val="center"/>
        <w:rPr>
          <w:rFonts w:asciiTheme="majorHAnsi" w:hAnsiTheme="majorHAnsi"/>
          <w:b/>
          <w:i/>
          <w:color w:val="548DD4" w:themeColor="text2" w:themeTint="99"/>
          <w:sz w:val="28"/>
          <w:lang w:val="en-IE"/>
        </w:rPr>
      </w:pPr>
      <w:r w:rsidRPr="006418BA">
        <w:rPr>
          <w:rFonts w:asciiTheme="majorHAnsi" w:hAnsiTheme="majorHAnsi"/>
          <w:b/>
          <w:i/>
          <w:sz w:val="28"/>
          <w:lang w:val="en-IE"/>
        </w:rPr>
        <w:t>Training Materials on the International Protocol</w:t>
      </w:r>
    </w:p>
    <w:p w14:paraId="225F2689" w14:textId="77777777" w:rsidR="00705B66" w:rsidRPr="006418BA" w:rsidRDefault="00705B66" w:rsidP="00705B66">
      <w:pPr>
        <w:jc w:val="center"/>
        <w:rPr>
          <w:rFonts w:asciiTheme="majorHAnsi" w:hAnsiTheme="majorHAnsi"/>
          <w:b/>
          <w:color w:val="548DD4" w:themeColor="text2" w:themeTint="99"/>
          <w:sz w:val="28"/>
          <w:lang w:val="en-IE"/>
        </w:rPr>
      </w:pPr>
      <w:r w:rsidRPr="006418BA">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V</w:t>
      </w:r>
      <w:r w:rsidRPr="006418BA">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12</w:t>
      </w:r>
      <w:r w:rsidRPr="006418BA">
        <w:rPr>
          <w:rFonts w:asciiTheme="majorHAnsi" w:hAnsiTheme="majorHAnsi"/>
          <w:b/>
          <w:color w:val="548DD4" w:themeColor="text2" w:themeTint="99"/>
          <w:sz w:val="28"/>
          <w:lang w:val="en-IE"/>
        </w:rPr>
        <w:t xml:space="preserve"> – </w:t>
      </w:r>
      <w:r>
        <w:rPr>
          <w:rFonts w:asciiTheme="majorHAnsi" w:hAnsiTheme="majorHAnsi"/>
          <w:b/>
          <w:color w:val="548DD4" w:themeColor="text2" w:themeTint="99"/>
          <w:sz w:val="28"/>
          <w:lang w:val="en-IE"/>
        </w:rPr>
        <w:t xml:space="preserve">COLLECTING </w:t>
      </w:r>
      <w:r w:rsidRPr="006418BA">
        <w:rPr>
          <w:rFonts w:asciiTheme="majorHAnsi" w:hAnsiTheme="majorHAnsi"/>
          <w:b/>
          <w:color w:val="548DD4" w:themeColor="text2" w:themeTint="99"/>
          <w:sz w:val="28"/>
          <w:lang w:val="en-IE"/>
        </w:rPr>
        <w:t>ADDITIONAL</w:t>
      </w:r>
      <w:r>
        <w:rPr>
          <w:rFonts w:asciiTheme="majorHAnsi" w:hAnsiTheme="majorHAnsi"/>
          <w:b/>
          <w:color w:val="548DD4" w:themeColor="text2" w:themeTint="99"/>
          <w:sz w:val="28"/>
          <w:lang w:val="en-IE"/>
        </w:rPr>
        <w:t xml:space="preserve"> </w:t>
      </w:r>
      <w:r w:rsidRPr="006418BA">
        <w:rPr>
          <w:rFonts w:asciiTheme="majorHAnsi" w:hAnsiTheme="majorHAnsi"/>
          <w:b/>
          <w:color w:val="548DD4" w:themeColor="text2" w:themeTint="99"/>
          <w:sz w:val="28"/>
          <w:lang w:val="en-IE"/>
        </w:rPr>
        <w:t>INFORMATION</w:t>
      </w:r>
    </w:p>
    <w:p w14:paraId="37562305" w14:textId="77777777" w:rsidR="00705B66" w:rsidRDefault="00705B66" w:rsidP="00705B66">
      <w:pPr>
        <w:jc w:val="center"/>
        <w:rPr>
          <w:rFonts w:asciiTheme="majorHAnsi" w:hAnsiTheme="majorHAnsi"/>
          <w:b/>
          <w:color w:val="548DD4" w:themeColor="text2" w:themeTint="99"/>
          <w:lang w:val="en-IE"/>
        </w:rPr>
      </w:pPr>
    </w:p>
    <w:p w14:paraId="7E8A5B11" w14:textId="77777777" w:rsidR="00705B66" w:rsidRDefault="00705B66" w:rsidP="00705B66">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1CD49CBB" w14:textId="73B3D619" w:rsidR="00705B66" w:rsidRPr="00DA5CE6" w:rsidRDefault="00705B66" w:rsidP="00705B66">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238D67A9" w14:textId="77777777" w:rsidR="00705B66" w:rsidRDefault="00705B66" w:rsidP="00705B66">
      <w:pPr>
        <w:pStyle w:val="ListParagraph"/>
        <w:numPr>
          <w:ilvl w:val="0"/>
          <w:numId w:val="1"/>
        </w:numPr>
        <w:rPr>
          <w:rFonts w:asciiTheme="majorHAnsi" w:hAnsiTheme="majorHAnsi"/>
          <w:lang w:val="en-IE"/>
        </w:rPr>
      </w:pPr>
      <w:r w:rsidRPr="00EF2946">
        <w:rPr>
          <w:rFonts w:asciiTheme="majorHAnsi" w:hAnsiTheme="majorHAnsi"/>
          <w:lang w:val="en-IE"/>
        </w:rPr>
        <w:t xml:space="preserve">Identify </w:t>
      </w:r>
      <w:r>
        <w:rPr>
          <w:rFonts w:asciiTheme="majorHAnsi" w:hAnsiTheme="majorHAnsi"/>
          <w:lang w:val="en-IE"/>
        </w:rPr>
        <w:t>procedures for processing/recording documents and sites of violations</w:t>
      </w:r>
    </w:p>
    <w:p w14:paraId="02CE7AF1" w14:textId="77777777" w:rsidR="00705B66" w:rsidRDefault="00705B66" w:rsidP="00705B66">
      <w:pPr>
        <w:pStyle w:val="ListParagraph"/>
        <w:numPr>
          <w:ilvl w:val="0"/>
          <w:numId w:val="1"/>
        </w:numPr>
        <w:rPr>
          <w:rFonts w:asciiTheme="majorHAnsi" w:hAnsiTheme="majorHAnsi"/>
          <w:lang w:val="en-IE"/>
        </w:rPr>
      </w:pPr>
      <w:r>
        <w:rPr>
          <w:rFonts w:asciiTheme="majorHAnsi" w:hAnsiTheme="majorHAnsi"/>
          <w:lang w:val="en-IE"/>
        </w:rPr>
        <w:t xml:space="preserve">Explain how to best photograph, video-record and sketch sites of violations, physical evidence and injuries </w:t>
      </w:r>
    </w:p>
    <w:p w14:paraId="464F1A09" w14:textId="77777777" w:rsidR="00705B66" w:rsidRPr="00EF2946" w:rsidRDefault="00705B66" w:rsidP="00705B66">
      <w:pPr>
        <w:pStyle w:val="ListParagraph"/>
        <w:numPr>
          <w:ilvl w:val="0"/>
          <w:numId w:val="1"/>
        </w:numPr>
        <w:rPr>
          <w:rFonts w:asciiTheme="majorHAnsi" w:hAnsiTheme="majorHAnsi"/>
          <w:lang w:val="en-IE"/>
        </w:rPr>
      </w:pPr>
      <w:r>
        <w:rPr>
          <w:rFonts w:asciiTheme="majorHAnsi" w:hAnsiTheme="majorHAnsi"/>
          <w:lang w:val="en-IE"/>
        </w:rPr>
        <w:t>Understand basic requirements for maintaining chain of custody</w:t>
      </w:r>
    </w:p>
    <w:p w14:paraId="63A6A4BC" w14:textId="77777777" w:rsidR="00705B66" w:rsidRPr="00826D89" w:rsidRDefault="00705B66" w:rsidP="00705B66">
      <w:pPr>
        <w:ind w:firstLine="0"/>
        <w:rPr>
          <w:rFonts w:asciiTheme="majorHAnsi" w:hAnsiTheme="majorHAnsi"/>
          <w:sz w:val="12"/>
          <w:lang w:val="en-IE"/>
        </w:rPr>
      </w:pPr>
    </w:p>
    <w:p w14:paraId="0B0AAC7F" w14:textId="77777777" w:rsidR="00705B66" w:rsidRPr="00F64B45" w:rsidRDefault="00705B66" w:rsidP="00705B66">
      <w:pPr>
        <w:ind w:firstLine="0"/>
        <w:rPr>
          <w:rFonts w:asciiTheme="majorHAnsi" w:hAnsiTheme="majorHAnsi"/>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Pr="00F64B45">
        <w:rPr>
          <w:rFonts w:asciiTheme="majorHAnsi" w:hAnsiTheme="majorHAnsi"/>
          <w:lang w:val="en-IE"/>
        </w:rPr>
        <w:t>90 to 120 minutes</w:t>
      </w:r>
    </w:p>
    <w:p w14:paraId="0D73C092" w14:textId="056D837F" w:rsidR="00705B66" w:rsidRDefault="00705B66" w:rsidP="00CD74E7">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Pr="00F64B45">
        <w:rPr>
          <w:rFonts w:asciiTheme="majorHAnsi" w:hAnsiTheme="majorHAnsi"/>
          <w:lang w:val="en-IE"/>
        </w:rPr>
        <w:t>None</w:t>
      </w:r>
    </w:p>
    <w:p w14:paraId="555A57DB" w14:textId="77777777" w:rsidR="00CD74E7" w:rsidRPr="00CD74E7" w:rsidRDefault="00CD74E7" w:rsidP="00CD74E7">
      <w:pPr>
        <w:ind w:firstLine="0"/>
        <w:rPr>
          <w:rFonts w:asciiTheme="majorHAnsi" w:hAnsiTheme="majorHAnsi"/>
          <w:color w:val="0F243E" w:themeColor="text2" w:themeShade="80"/>
          <w:lang w:val="en-IE"/>
        </w:rPr>
      </w:pPr>
    </w:p>
    <w:p w14:paraId="2CAF57F7" w14:textId="3056F245" w:rsidR="00705B66" w:rsidRDefault="00705B66" w:rsidP="00705B66">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5DCE57AD" w14:textId="77777777" w:rsidR="00705B66" w:rsidRPr="00DA5CE6" w:rsidRDefault="00705B66" w:rsidP="00705B66">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186-201; Module 2 – Understanding Sexual Violence; Module 4 – Individual Criminal Responsibility; Module 7 – Do No Harm; Module 8 – Safety and Security; Module 9 – Planning; Module 10 - Types of Evidence of Sexual Violence; Module 13 – Storing and Handling Information; Annex 3 – Reasons not to Collect Physical Evidence; Annex 9 – Chain of Custody Form </w:t>
      </w:r>
    </w:p>
    <w:p w14:paraId="5006637C" w14:textId="77777777" w:rsidR="00705B66" w:rsidRDefault="00705B66" w:rsidP="00705B66">
      <w:pPr>
        <w:ind w:firstLine="0"/>
        <w:rPr>
          <w:rFonts w:asciiTheme="majorHAnsi" w:hAnsiTheme="majorHAnsi"/>
          <w:color w:val="000000" w:themeColor="text1"/>
          <w:lang w:val="en-IE"/>
        </w:rPr>
      </w:pPr>
    </w:p>
    <w:p w14:paraId="20236B82" w14:textId="77777777" w:rsidR="00705B66" w:rsidRDefault="00705B66" w:rsidP="00705B66">
      <w:pPr>
        <w:ind w:firstLine="0"/>
        <w:rPr>
          <w:rFonts w:asciiTheme="majorHAnsi" w:hAnsiTheme="majorHAnsi"/>
          <w:lang w:val="en-IE"/>
        </w:rPr>
      </w:pPr>
      <w:r w:rsidRPr="00D12104">
        <w:rPr>
          <w:rFonts w:asciiTheme="majorHAnsi" w:hAnsiTheme="majorHAnsi"/>
          <w:lang w:val="en-IE"/>
        </w:rPr>
        <w:t xml:space="preserve">This module </w:t>
      </w:r>
      <w:r w:rsidRPr="00E250FE">
        <w:rPr>
          <w:rFonts w:asciiTheme="majorHAnsi" w:hAnsiTheme="majorHAnsi"/>
          <w:lang w:val="en-IE"/>
        </w:rPr>
        <w:t xml:space="preserve">builds on Module 10 (Types of Evidence of Sexual Violence) </w:t>
      </w:r>
      <w:r>
        <w:rPr>
          <w:rFonts w:asciiTheme="majorHAnsi" w:hAnsiTheme="majorHAnsi"/>
          <w:lang w:val="en-IE"/>
        </w:rPr>
        <w:t>and</w:t>
      </w:r>
      <w:r w:rsidRPr="00E250FE">
        <w:rPr>
          <w:rFonts w:asciiTheme="majorHAnsi" w:hAnsiTheme="majorHAnsi"/>
          <w:lang w:val="en-IE"/>
        </w:rPr>
        <w:t xml:space="preserve"> </w:t>
      </w:r>
      <w:r w:rsidRPr="00D12104">
        <w:rPr>
          <w:rFonts w:asciiTheme="majorHAnsi" w:hAnsiTheme="majorHAnsi"/>
          <w:lang w:val="en-IE"/>
        </w:rPr>
        <w:t xml:space="preserve">provides the participants with detailed information on </w:t>
      </w:r>
      <w:r>
        <w:rPr>
          <w:rFonts w:asciiTheme="majorHAnsi" w:hAnsiTheme="majorHAnsi"/>
          <w:lang w:val="en-IE"/>
        </w:rPr>
        <w:t xml:space="preserve">the </w:t>
      </w:r>
      <w:r w:rsidRPr="00D12104">
        <w:rPr>
          <w:rFonts w:asciiTheme="majorHAnsi" w:hAnsiTheme="majorHAnsi"/>
          <w:lang w:val="en-IE"/>
        </w:rPr>
        <w:t xml:space="preserve">correct way to process and record </w:t>
      </w:r>
      <w:r>
        <w:rPr>
          <w:rFonts w:asciiTheme="majorHAnsi" w:hAnsiTheme="majorHAnsi"/>
          <w:lang w:val="en-IE"/>
        </w:rPr>
        <w:t xml:space="preserve">CARSV </w:t>
      </w:r>
      <w:r w:rsidRPr="00D12104">
        <w:rPr>
          <w:rFonts w:asciiTheme="majorHAnsi" w:hAnsiTheme="majorHAnsi"/>
          <w:lang w:val="en-IE"/>
        </w:rPr>
        <w:t>information</w:t>
      </w:r>
      <w:r>
        <w:rPr>
          <w:rFonts w:asciiTheme="majorHAnsi" w:hAnsiTheme="majorHAnsi"/>
          <w:lang w:val="en-IE"/>
        </w:rPr>
        <w:t xml:space="preserve"> with a view to enhancing its evidentiary value for accountability purposes</w:t>
      </w:r>
      <w:r w:rsidRPr="00D12104">
        <w:rPr>
          <w:rFonts w:asciiTheme="majorHAnsi" w:hAnsiTheme="majorHAnsi"/>
          <w:lang w:val="en-IE"/>
        </w:rPr>
        <w:t>.</w:t>
      </w:r>
      <w:r w:rsidRPr="00793CFC">
        <w:rPr>
          <w:rFonts w:asciiTheme="majorHAnsi" w:hAnsiTheme="majorHAnsi"/>
          <w:lang w:val="en-IE"/>
        </w:rPr>
        <w:t xml:space="preserve">  The trainer for this session must therefore have professional experience in dealing with evidence and, ideally, processing crime scenes</w:t>
      </w:r>
      <w:r>
        <w:rPr>
          <w:rFonts w:asciiTheme="majorHAnsi" w:hAnsiTheme="majorHAnsi"/>
          <w:lang w:val="en-IE"/>
        </w:rPr>
        <w:t xml:space="preserve"> or other sites of violations</w:t>
      </w:r>
      <w:r w:rsidRPr="00793CFC">
        <w:rPr>
          <w:rFonts w:asciiTheme="majorHAnsi" w:hAnsiTheme="majorHAnsi"/>
          <w:lang w:val="en-IE"/>
        </w:rPr>
        <w:t xml:space="preserve">.  The trainer should refer back to Module </w:t>
      </w:r>
      <w:r>
        <w:rPr>
          <w:rFonts w:asciiTheme="majorHAnsi" w:hAnsiTheme="majorHAnsi"/>
          <w:lang w:val="en-IE"/>
        </w:rPr>
        <w:t>7</w:t>
      </w:r>
      <w:r w:rsidRPr="00793CFC">
        <w:rPr>
          <w:rFonts w:asciiTheme="majorHAnsi" w:hAnsiTheme="majorHAnsi"/>
          <w:lang w:val="en-IE"/>
        </w:rPr>
        <w:t xml:space="preserve"> </w:t>
      </w:r>
      <w:r>
        <w:rPr>
          <w:rFonts w:asciiTheme="majorHAnsi" w:hAnsiTheme="majorHAnsi"/>
          <w:lang w:val="en-IE"/>
        </w:rPr>
        <w:t xml:space="preserve">(Do No Harm), Module 8 (Safety and Security) and </w:t>
      </w:r>
      <w:r w:rsidRPr="00793CFC">
        <w:rPr>
          <w:rFonts w:asciiTheme="majorHAnsi" w:hAnsiTheme="majorHAnsi"/>
          <w:lang w:val="en-IE"/>
        </w:rPr>
        <w:t xml:space="preserve">Module </w:t>
      </w:r>
      <w:r>
        <w:rPr>
          <w:rFonts w:asciiTheme="majorHAnsi" w:hAnsiTheme="majorHAnsi"/>
          <w:lang w:val="en-IE"/>
        </w:rPr>
        <w:t>9 (</w:t>
      </w:r>
      <w:r w:rsidRPr="00793CFC">
        <w:rPr>
          <w:rFonts w:asciiTheme="majorHAnsi" w:hAnsiTheme="majorHAnsi"/>
          <w:lang w:val="en-IE"/>
        </w:rPr>
        <w:t>Planning</w:t>
      </w:r>
      <w:r>
        <w:rPr>
          <w:rFonts w:asciiTheme="majorHAnsi" w:hAnsiTheme="majorHAnsi"/>
          <w:lang w:val="en-IE"/>
        </w:rPr>
        <w:t>)</w:t>
      </w:r>
      <w:r w:rsidRPr="00793CFC">
        <w:rPr>
          <w:rFonts w:asciiTheme="majorHAnsi" w:hAnsiTheme="majorHAnsi"/>
          <w:lang w:val="en-IE"/>
        </w:rPr>
        <w:t xml:space="preserve"> to emphasise that the participants will have to carefully </w:t>
      </w:r>
      <w:r w:rsidRPr="00070592">
        <w:rPr>
          <w:rFonts w:asciiTheme="majorHAnsi" w:hAnsiTheme="majorHAnsi"/>
          <w:lang w:val="en-IE"/>
        </w:rPr>
        <w:t>consider and plan for the types of information/evidence they may need to collect, and whether they have the necessary authority, staff and resources to do so without risking or causing unnecessary harm.</w:t>
      </w:r>
      <w:r w:rsidRPr="00AB26D6">
        <w:rPr>
          <w:rFonts w:asciiTheme="majorHAnsi" w:hAnsiTheme="majorHAnsi"/>
          <w:lang w:val="en-IE"/>
        </w:rPr>
        <w:t xml:space="preserve"> </w:t>
      </w:r>
      <w:r>
        <w:rPr>
          <w:rFonts w:asciiTheme="majorHAnsi" w:hAnsiTheme="majorHAnsi"/>
          <w:lang w:val="en-IE"/>
        </w:rPr>
        <w:t xml:space="preserve"> </w:t>
      </w:r>
    </w:p>
    <w:p w14:paraId="09E01D71" w14:textId="77777777" w:rsidR="00705B66" w:rsidRDefault="00705B66" w:rsidP="00705B66">
      <w:pPr>
        <w:ind w:firstLine="0"/>
        <w:rPr>
          <w:rFonts w:asciiTheme="majorHAnsi" w:hAnsiTheme="majorHAnsi"/>
          <w:lang w:val="en-IE"/>
        </w:rPr>
      </w:pPr>
    </w:p>
    <w:p w14:paraId="75D628E7" w14:textId="77777777" w:rsidR="00705B66" w:rsidRPr="00AB26D6" w:rsidRDefault="00705B66" w:rsidP="00705B66">
      <w:pPr>
        <w:ind w:firstLine="0"/>
        <w:rPr>
          <w:rFonts w:asciiTheme="majorHAnsi" w:hAnsiTheme="majorHAnsi"/>
          <w:lang w:val="en-IE"/>
        </w:rPr>
      </w:pPr>
      <w:r w:rsidRPr="00AB26D6">
        <w:rPr>
          <w:rFonts w:asciiTheme="majorHAnsi" w:hAnsiTheme="majorHAnsi"/>
          <w:lang w:val="en-IE"/>
        </w:rPr>
        <w:t xml:space="preserve">The trainer should also remind participants about the crucial principles of confidentiality and informed consent explained in Module </w:t>
      </w:r>
      <w:r>
        <w:rPr>
          <w:rFonts w:asciiTheme="majorHAnsi" w:hAnsiTheme="majorHAnsi"/>
          <w:lang w:val="en-IE"/>
        </w:rPr>
        <w:t>7</w:t>
      </w:r>
      <w:r w:rsidRPr="00AB26D6">
        <w:rPr>
          <w:rFonts w:asciiTheme="majorHAnsi" w:hAnsiTheme="majorHAnsi"/>
          <w:lang w:val="en-IE"/>
        </w:rPr>
        <w:t xml:space="preserve"> </w:t>
      </w:r>
      <w:r>
        <w:rPr>
          <w:rFonts w:asciiTheme="majorHAnsi" w:hAnsiTheme="majorHAnsi"/>
          <w:lang w:val="en-IE"/>
        </w:rPr>
        <w:t>(Do No Harm)</w:t>
      </w:r>
      <w:r w:rsidRPr="00AB26D6">
        <w:rPr>
          <w:rFonts w:asciiTheme="majorHAnsi" w:hAnsiTheme="majorHAnsi"/>
          <w:lang w:val="en-IE"/>
        </w:rPr>
        <w:t xml:space="preserve"> and the practical requirements outlined in Module </w:t>
      </w:r>
      <w:r>
        <w:rPr>
          <w:rFonts w:asciiTheme="majorHAnsi" w:hAnsiTheme="majorHAnsi"/>
          <w:lang w:val="en-IE"/>
        </w:rPr>
        <w:t>13</w:t>
      </w:r>
      <w:r w:rsidRPr="00AB26D6">
        <w:rPr>
          <w:rFonts w:asciiTheme="majorHAnsi" w:hAnsiTheme="majorHAnsi"/>
          <w:lang w:val="en-IE"/>
        </w:rPr>
        <w:t xml:space="preserve"> </w:t>
      </w:r>
      <w:r>
        <w:rPr>
          <w:rFonts w:asciiTheme="majorHAnsi" w:hAnsiTheme="majorHAnsi"/>
          <w:lang w:val="en-IE"/>
        </w:rPr>
        <w:t>(</w:t>
      </w:r>
      <w:r w:rsidRPr="00AB26D6">
        <w:rPr>
          <w:rFonts w:asciiTheme="majorHAnsi" w:hAnsiTheme="majorHAnsi"/>
          <w:lang w:val="en-IE"/>
        </w:rPr>
        <w:t xml:space="preserve">Storing </w:t>
      </w:r>
      <w:r>
        <w:rPr>
          <w:rFonts w:asciiTheme="majorHAnsi" w:hAnsiTheme="majorHAnsi"/>
          <w:lang w:val="en-IE"/>
        </w:rPr>
        <w:t xml:space="preserve">and Handling </w:t>
      </w:r>
      <w:r w:rsidRPr="00AB26D6">
        <w:rPr>
          <w:rFonts w:asciiTheme="majorHAnsi" w:hAnsiTheme="majorHAnsi"/>
          <w:lang w:val="en-IE"/>
        </w:rPr>
        <w:t>Information</w:t>
      </w:r>
      <w:r>
        <w:rPr>
          <w:rFonts w:asciiTheme="majorHAnsi" w:hAnsiTheme="majorHAnsi"/>
          <w:lang w:val="en-IE"/>
        </w:rPr>
        <w:t>)</w:t>
      </w:r>
      <w:r w:rsidRPr="00AB26D6">
        <w:rPr>
          <w:rFonts w:asciiTheme="majorHAnsi" w:hAnsiTheme="majorHAnsi"/>
          <w:lang w:val="en-IE"/>
        </w:rPr>
        <w:t xml:space="preserve">, and should make absolutely clear that the participants </w:t>
      </w:r>
      <w:r w:rsidRPr="00AB26D6">
        <w:rPr>
          <w:rFonts w:asciiTheme="majorHAnsi" w:hAnsiTheme="majorHAnsi"/>
          <w:u w:val="single"/>
          <w:lang w:val="en-IE"/>
        </w:rPr>
        <w:t>should not collect</w:t>
      </w:r>
      <w:r w:rsidRPr="00AB26D6">
        <w:rPr>
          <w:rFonts w:asciiTheme="majorHAnsi" w:hAnsiTheme="majorHAnsi"/>
          <w:lang w:val="en-IE"/>
        </w:rPr>
        <w:t xml:space="preserve"> any evidence or information </w:t>
      </w:r>
      <w:r>
        <w:rPr>
          <w:rFonts w:asciiTheme="majorHAnsi" w:hAnsiTheme="majorHAnsi"/>
          <w:lang w:val="en-IE"/>
        </w:rPr>
        <w:t xml:space="preserve">if that were unlawful, or </w:t>
      </w:r>
      <w:r w:rsidRPr="00AB26D6">
        <w:rPr>
          <w:rFonts w:asciiTheme="majorHAnsi" w:hAnsiTheme="majorHAnsi"/>
          <w:lang w:val="en-IE"/>
        </w:rPr>
        <w:t xml:space="preserve">which they cannot safely and appropriately store and maintain, potentially over a long period. The trainer should also research and highlight relevant information about the legal and evidentiary requirements </w:t>
      </w:r>
      <w:r>
        <w:rPr>
          <w:rFonts w:asciiTheme="majorHAnsi" w:hAnsiTheme="majorHAnsi"/>
          <w:lang w:val="en-IE"/>
        </w:rPr>
        <w:t>under</w:t>
      </w:r>
      <w:r w:rsidRPr="00AB26D6">
        <w:rPr>
          <w:rFonts w:asciiTheme="majorHAnsi" w:hAnsiTheme="majorHAnsi"/>
          <w:lang w:val="en-IE"/>
        </w:rPr>
        <w:t xml:space="preserve"> the </w:t>
      </w:r>
      <w:r>
        <w:rPr>
          <w:rFonts w:asciiTheme="majorHAnsi" w:hAnsiTheme="majorHAnsi"/>
          <w:lang w:val="en-IE"/>
        </w:rPr>
        <w:t>law applicable to the work of the participants</w:t>
      </w:r>
      <w:r w:rsidRPr="00AB26D6">
        <w:rPr>
          <w:rFonts w:asciiTheme="majorHAnsi" w:hAnsiTheme="majorHAnsi"/>
          <w:lang w:val="en-IE"/>
        </w:rPr>
        <w:t>, and should flag to the participants what type</w:t>
      </w:r>
      <w:r>
        <w:rPr>
          <w:rFonts w:asciiTheme="majorHAnsi" w:hAnsiTheme="majorHAnsi"/>
          <w:lang w:val="en-IE"/>
        </w:rPr>
        <w:t>s</w:t>
      </w:r>
      <w:r w:rsidRPr="00AB26D6">
        <w:rPr>
          <w:rFonts w:asciiTheme="majorHAnsi" w:hAnsiTheme="majorHAnsi"/>
          <w:lang w:val="en-IE"/>
        </w:rPr>
        <w:t xml:space="preserve"> of evidence or proof</w:t>
      </w:r>
      <w:r>
        <w:rPr>
          <w:rFonts w:asciiTheme="majorHAnsi" w:hAnsiTheme="majorHAnsi"/>
          <w:lang w:val="en-IE"/>
        </w:rPr>
        <w:t>s</w:t>
      </w:r>
      <w:r w:rsidRPr="00AB26D6">
        <w:rPr>
          <w:rFonts w:asciiTheme="majorHAnsi" w:hAnsiTheme="majorHAnsi"/>
          <w:lang w:val="en-IE"/>
        </w:rPr>
        <w:t xml:space="preserve"> of sexual violence need to be provided for civil or criminal claims and which organisations or individuals are permitted to collect or store it.</w:t>
      </w:r>
      <w:r>
        <w:rPr>
          <w:rFonts w:asciiTheme="majorHAnsi" w:hAnsiTheme="majorHAnsi"/>
          <w:lang w:val="en-IE"/>
        </w:rPr>
        <w:t xml:space="preserve"> The law on evidence and related procedures differs between jurisdictions.</w:t>
      </w:r>
      <w:r w:rsidRPr="00AB26D6">
        <w:rPr>
          <w:rFonts w:asciiTheme="majorHAnsi" w:hAnsiTheme="majorHAnsi"/>
          <w:lang w:val="en-IE"/>
        </w:rPr>
        <w:t xml:space="preserve"> </w:t>
      </w:r>
    </w:p>
    <w:p w14:paraId="33EC103E" w14:textId="77777777" w:rsidR="00705B66" w:rsidRPr="00AB26D6" w:rsidRDefault="00705B66" w:rsidP="00705B66">
      <w:pPr>
        <w:ind w:firstLine="0"/>
        <w:rPr>
          <w:rFonts w:asciiTheme="majorHAnsi" w:hAnsiTheme="majorHAnsi"/>
          <w:lang w:val="en-IE"/>
        </w:rPr>
      </w:pPr>
      <w:r w:rsidRPr="00AB26D6">
        <w:rPr>
          <w:rFonts w:asciiTheme="majorHAnsi" w:hAnsiTheme="majorHAnsi"/>
          <w:lang w:val="en-IE"/>
        </w:rPr>
        <w:t xml:space="preserve"> </w:t>
      </w:r>
    </w:p>
    <w:p w14:paraId="0237EAC7" w14:textId="77777777" w:rsidR="00705B66" w:rsidRDefault="00705B66" w:rsidP="00705B66">
      <w:pPr>
        <w:ind w:firstLine="0"/>
        <w:rPr>
          <w:rFonts w:asciiTheme="majorHAnsi" w:hAnsiTheme="majorHAnsi"/>
          <w:lang w:val="en-IE"/>
        </w:rPr>
      </w:pPr>
      <w:r w:rsidRPr="00AB26D6">
        <w:rPr>
          <w:rFonts w:asciiTheme="majorHAnsi" w:hAnsiTheme="majorHAnsi"/>
          <w:lang w:val="en-IE"/>
        </w:rPr>
        <w:t>It is made clear throughout this module</w:t>
      </w:r>
      <w:r>
        <w:rPr>
          <w:rFonts w:asciiTheme="majorHAnsi" w:hAnsiTheme="majorHAnsi"/>
          <w:lang w:val="en-IE"/>
        </w:rPr>
        <w:t>, Module 10 (Types of Evidence of Sexual Violence)</w:t>
      </w:r>
      <w:r w:rsidRPr="00AB26D6">
        <w:rPr>
          <w:rFonts w:asciiTheme="majorHAnsi" w:hAnsiTheme="majorHAnsi"/>
          <w:lang w:val="en-IE"/>
        </w:rPr>
        <w:t xml:space="preserve"> and Module </w:t>
      </w:r>
      <w:r>
        <w:rPr>
          <w:rFonts w:asciiTheme="majorHAnsi" w:hAnsiTheme="majorHAnsi"/>
          <w:lang w:val="en-IE"/>
        </w:rPr>
        <w:t>13</w:t>
      </w:r>
      <w:r w:rsidRPr="00AB26D6">
        <w:rPr>
          <w:rFonts w:asciiTheme="majorHAnsi" w:hAnsiTheme="majorHAnsi"/>
          <w:lang w:val="en-IE"/>
        </w:rPr>
        <w:t xml:space="preserve"> </w:t>
      </w:r>
      <w:r>
        <w:rPr>
          <w:rFonts w:asciiTheme="majorHAnsi" w:hAnsiTheme="majorHAnsi"/>
          <w:lang w:val="en-IE"/>
        </w:rPr>
        <w:t>(</w:t>
      </w:r>
      <w:r w:rsidRPr="00AB26D6">
        <w:rPr>
          <w:rFonts w:asciiTheme="majorHAnsi" w:hAnsiTheme="majorHAnsi"/>
          <w:lang w:val="en-IE"/>
        </w:rPr>
        <w:t xml:space="preserve">Storing </w:t>
      </w:r>
      <w:r>
        <w:rPr>
          <w:rFonts w:asciiTheme="majorHAnsi" w:hAnsiTheme="majorHAnsi"/>
          <w:lang w:val="en-IE"/>
        </w:rPr>
        <w:t xml:space="preserve">and Handling </w:t>
      </w:r>
      <w:r w:rsidRPr="00AB26D6">
        <w:rPr>
          <w:rFonts w:asciiTheme="majorHAnsi" w:hAnsiTheme="majorHAnsi"/>
          <w:lang w:val="en-IE"/>
        </w:rPr>
        <w:t>Information</w:t>
      </w:r>
      <w:r>
        <w:rPr>
          <w:rFonts w:asciiTheme="majorHAnsi" w:hAnsiTheme="majorHAnsi"/>
          <w:lang w:val="en-IE"/>
        </w:rPr>
        <w:t>)</w:t>
      </w:r>
      <w:r w:rsidRPr="00AB26D6">
        <w:rPr>
          <w:rFonts w:asciiTheme="majorHAnsi" w:hAnsiTheme="majorHAnsi"/>
          <w:lang w:val="en-IE"/>
        </w:rPr>
        <w:t xml:space="preserve"> that there are certain types of evidence – particularly physical and forensic evidence – which may require specific legal authorisation to collect and</w:t>
      </w:r>
      <w:r>
        <w:rPr>
          <w:rFonts w:asciiTheme="majorHAnsi" w:hAnsiTheme="majorHAnsi"/>
          <w:lang w:val="en-IE"/>
        </w:rPr>
        <w:t>/or</w:t>
      </w:r>
      <w:r w:rsidRPr="00AB26D6">
        <w:rPr>
          <w:rFonts w:asciiTheme="majorHAnsi" w:hAnsiTheme="majorHAnsi"/>
          <w:lang w:val="en-IE"/>
        </w:rPr>
        <w:t xml:space="preserve"> which should only be processed, handled or stored by trained professionals. </w:t>
      </w:r>
      <w:r>
        <w:rPr>
          <w:rFonts w:asciiTheme="majorHAnsi" w:hAnsiTheme="majorHAnsi"/>
          <w:lang w:val="en-IE"/>
        </w:rPr>
        <w:t xml:space="preserve"> </w:t>
      </w:r>
      <w:r w:rsidRPr="00AB26D6">
        <w:rPr>
          <w:rFonts w:asciiTheme="majorHAnsi" w:hAnsiTheme="majorHAnsi"/>
          <w:lang w:val="en-IE"/>
        </w:rPr>
        <w:t xml:space="preserve">If the participants do not have the necessary training or authority, they should not collect such information but may try to record or document it in other ways. </w:t>
      </w:r>
      <w:r>
        <w:rPr>
          <w:rFonts w:asciiTheme="majorHAnsi" w:hAnsiTheme="majorHAnsi"/>
          <w:lang w:val="en-IE"/>
        </w:rPr>
        <w:t xml:space="preserve"> </w:t>
      </w:r>
      <w:r w:rsidRPr="00AB26D6">
        <w:rPr>
          <w:rFonts w:asciiTheme="majorHAnsi" w:hAnsiTheme="majorHAnsi"/>
          <w:lang w:val="en-IE"/>
        </w:rPr>
        <w:t xml:space="preserve">The trainer should also emphasise that for many types of investigation and documentation (particularly those for advocacy or non-judicial purposes), it will not be legally or evidentially necessary to collect physical or forensic information, and that it may be possible to prove the same facts or elements using documents, photos or </w:t>
      </w:r>
      <w:r>
        <w:rPr>
          <w:rFonts w:asciiTheme="majorHAnsi" w:hAnsiTheme="majorHAnsi"/>
          <w:lang w:val="en-IE"/>
        </w:rPr>
        <w:t>victim</w:t>
      </w:r>
      <w:r w:rsidRPr="00AB26D6">
        <w:rPr>
          <w:rFonts w:asciiTheme="majorHAnsi" w:hAnsiTheme="majorHAnsi"/>
          <w:lang w:val="en-IE"/>
        </w:rPr>
        <w:t xml:space="preserve">/witness testimony. </w:t>
      </w:r>
      <w:r>
        <w:rPr>
          <w:rFonts w:asciiTheme="majorHAnsi" w:hAnsiTheme="majorHAnsi"/>
          <w:lang w:val="en-IE"/>
        </w:rPr>
        <w:t xml:space="preserve"> </w:t>
      </w:r>
      <w:r w:rsidRPr="00AB26D6">
        <w:rPr>
          <w:rFonts w:asciiTheme="majorHAnsi" w:hAnsiTheme="majorHAnsi"/>
          <w:lang w:val="en-IE"/>
        </w:rPr>
        <w:t xml:space="preserve">The participants should understand that, although they may encounter physical evidence at crime scenes or </w:t>
      </w:r>
      <w:r>
        <w:rPr>
          <w:rFonts w:asciiTheme="majorHAnsi" w:hAnsiTheme="majorHAnsi"/>
          <w:lang w:val="en-IE"/>
        </w:rPr>
        <w:t xml:space="preserve">other sites of violations </w:t>
      </w:r>
      <w:r w:rsidRPr="00AB26D6">
        <w:rPr>
          <w:rFonts w:asciiTheme="majorHAnsi" w:hAnsiTheme="majorHAnsi"/>
          <w:lang w:val="en-IE"/>
        </w:rPr>
        <w:t>in the field, they should only collect it in genuinely exceptional circumstances (such as if they have no other means of recording or documenting the evidence and if they believe it may be imminently removed or destroyed</w:t>
      </w:r>
      <w:r>
        <w:rPr>
          <w:rFonts w:asciiTheme="majorHAnsi" w:hAnsiTheme="majorHAnsi"/>
          <w:lang w:val="en-IE"/>
        </w:rPr>
        <w:t>, and only provided that they can collect, transport, store and manage it properly and securely</w:t>
      </w:r>
      <w:r w:rsidRPr="00AB26D6">
        <w:rPr>
          <w:rFonts w:asciiTheme="majorHAnsi" w:hAnsiTheme="majorHAnsi"/>
          <w:lang w:val="en-IE"/>
        </w:rPr>
        <w:t xml:space="preserve">). </w:t>
      </w:r>
    </w:p>
    <w:p w14:paraId="36367603" w14:textId="77777777" w:rsidR="00705B66" w:rsidRDefault="00705B66" w:rsidP="00705B66">
      <w:pPr>
        <w:ind w:firstLine="0"/>
        <w:rPr>
          <w:rFonts w:asciiTheme="majorHAnsi" w:hAnsiTheme="majorHAnsi"/>
          <w:lang w:val="en-IE"/>
        </w:rPr>
      </w:pPr>
    </w:p>
    <w:p w14:paraId="625A20E4" w14:textId="77777777" w:rsidR="00705B66" w:rsidRPr="00AB26D6" w:rsidRDefault="00705B66" w:rsidP="00705B66">
      <w:pPr>
        <w:ind w:firstLine="0"/>
        <w:rPr>
          <w:rFonts w:asciiTheme="majorHAnsi" w:hAnsiTheme="majorHAnsi"/>
          <w:lang w:val="en-IE"/>
        </w:rPr>
      </w:pPr>
      <w:r>
        <w:rPr>
          <w:rFonts w:asciiTheme="majorHAnsi" w:hAnsiTheme="majorHAnsi"/>
          <w:lang w:val="en-IE"/>
        </w:rPr>
        <w:lastRenderedPageBreak/>
        <w:t>The trainer should remind</w:t>
      </w:r>
      <w:r w:rsidRPr="00AB26D6">
        <w:rPr>
          <w:rFonts w:asciiTheme="majorHAnsi" w:hAnsiTheme="majorHAnsi"/>
          <w:lang w:val="en-IE"/>
        </w:rPr>
        <w:t xml:space="preserve"> the participants </w:t>
      </w:r>
      <w:r>
        <w:rPr>
          <w:rFonts w:asciiTheme="majorHAnsi" w:hAnsiTheme="majorHAnsi"/>
          <w:lang w:val="en-IE"/>
        </w:rPr>
        <w:t xml:space="preserve">that if they </w:t>
      </w:r>
      <w:r w:rsidRPr="00AB26D6">
        <w:rPr>
          <w:rFonts w:asciiTheme="majorHAnsi" w:hAnsiTheme="majorHAnsi"/>
          <w:lang w:val="en-IE"/>
        </w:rPr>
        <w:t xml:space="preserve">are not able to process or store </w:t>
      </w:r>
      <w:r>
        <w:rPr>
          <w:rFonts w:asciiTheme="majorHAnsi" w:hAnsiTheme="majorHAnsi"/>
          <w:lang w:val="en-IE"/>
        </w:rPr>
        <w:t xml:space="preserve">physical or </w:t>
      </w:r>
      <w:r w:rsidRPr="00AB26D6">
        <w:rPr>
          <w:rFonts w:asciiTheme="majorHAnsi" w:hAnsiTheme="majorHAnsi"/>
          <w:lang w:val="en-IE"/>
        </w:rPr>
        <w:t xml:space="preserve">forensic information safely and competently, or if they do not need to provide it as part of their legal or evidential requirements, </w:t>
      </w:r>
      <w:r w:rsidRPr="00AB26D6">
        <w:rPr>
          <w:rFonts w:asciiTheme="majorHAnsi" w:hAnsiTheme="majorHAnsi"/>
          <w:u w:val="single"/>
          <w:lang w:val="en-IE"/>
        </w:rPr>
        <w:t>they should not collect it</w:t>
      </w:r>
      <w:r w:rsidRPr="00AB26D6">
        <w:rPr>
          <w:rFonts w:asciiTheme="majorHAnsi" w:hAnsiTheme="majorHAnsi"/>
          <w:lang w:val="en-IE"/>
        </w:rPr>
        <w:t xml:space="preserve">. </w:t>
      </w:r>
      <w:r>
        <w:rPr>
          <w:rFonts w:asciiTheme="majorHAnsi" w:hAnsiTheme="majorHAnsi"/>
          <w:lang w:val="en-IE"/>
        </w:rPr>
        <w:t xml:space="preserve"> </w:t>
      </w:r>
      <w:r w:rsidRPr="00AB26D6">
        <w:rPr>
          <w:rFonts w:asciiTheme="majorHAnsi" w:hAnsiTheme="majorHAnsi"/>
          <w:lang w:val="en-IE"/>
        </w:rPr>
        <w:t xml:space="preserve">The trainer should encourage the participants to consider and discuss whether it is necessary for them to collect physical or forensic evidence as part of their investigation or documentation process, and whether they would have the relevant capacity, resources or authority to do so. </w:t>
      </w:r>
      <w:r>
        <w:rPr>
          <w:rFonts w:asciiTheme="majorHAnsi" w:hAnsiTheme="majorHAnsi"/>
          <w:lang w:val="en-IE"/>
        </w:rPr>
        <w:t xml:space="preserve"> In the vast majority of cases, although it may seem that a piece of physical evidence might be of evidentiary value, it will not in fact be of value if collected without the proper authority and technical means to protect and store the evidence.  </w:t>
      </w:r>
    </w:p>
    <w:p w14:paraId="36ACA677" w14:textId="77777777" w:rsidR="00705B66" w:rsidRPr="00AB26D6" w:rsidRDefault="00705B66" w:rsidP="00705B66">
      <w:pPr>
        <w:rPr>
          <w:rFonts w:asciiTheme="majorHAnsi" w:hAnsiTheme="majorHAnsi"/>
          <w:lang w:val="en-IE"/>
        </w:rPr>
      </w:pPr>
    </w:p>
    <w:p w14:paraId="187B02B1" w14:textId="77777777" w:rsidR="00705B66" w:rsidRDefault="00705B66" w:rsidP="00705B66">
      <w:pPr>
        <w:ind w:firstLine="0"/>
        <w:rPr>
          <w:rFonts w:asciiTheme="majorHAnsi" w:hAnsiTheme="majorHAnsi"/>
          <w:lang w:val="en-IE"/>
        </w:rPr>
      </w:pPr>
      <w:r w:rsidRPr="00AB26D6">
        <w:rPr>
          <w:rFonts w:asciiTheme="majorHAnsi" w:hAnsiTheme="majorHAnsi"/>
          <w:lang w:val="en-IE"/>
        </w:rPr>
        <w:t>The trainer should ask participants if they have any experience with documentary evidence</w:t>
      </w:r>
      <w:r>
        <w:rPr>
          <w:rFonts w:asciiTheme="majorHAnsi" w:hAnsiTheme="majorHAnsi"/>
          <w:lang w:val="en-IE"/>
        </w:rPr>
        <w:t xml:space="preserve"> or sites of violations</w:t>
      </w:r>
      <w:r w:rsidRPr="00AB26D6">
        <w:rPr>
          <w:rFonts w:asciiTheme="majorHAnsi" w:hAnsiTheme="majorHAnsi"/>
          <w:lang w:val="en-IE"/>
        </w:rPr>
        <w:t xml:space="preserve">, and should encourage them to share their professional experiences and any useful lessons they have learned. </w:t>
      </w:r>
      <w:r>
        <w:rPr>
          <w:rFonts w:asciiTheme="majorHAnsi" w:hAnsiTheme="majorHAnsi"/>
          <w:lang w:val="en-IE"/>
        </w:rPr>
        <w:t xml:space="preserve"> </w:t>
      </w:r>
      <w:r w:rsidRPr="00AB26D6">
        <w:rPr>
          <w:rFonts w:asciiTheme="majorHAnsi" w:hAnsiTheme="majorHAnsi"/>
          <w:lang w:val="en-IE"/>
        </w:rPr>
        <w:t xml:space="preserve">The trainer should bring the participants through the suggested procedure for processing and recording </w:t>
      </w:r>
      <w:r>
        <w:rPr>
          <w:rFonts w:asciiTheme="majorHAnsi" w:hAnsiTheme="majorHAnsi"/>
          <w:lang w:val="en-IE"/>
        </w:rPr>
        <w:t>documents and sites of violations (slides 7-12)</w:t>
      </w:r>
      <w:r w:rsidRPr="00AB26D6">
        <w:rPr>
          <w:rFonts w:asciiTheme="majorHAnsi" w:hAnsiTheme="majorHAnsi"/>
          <w:lang w:val="en-IE"/>
        </w:rPr>
        <w:t xml:space="preserve"> and ask the</w:t>
      </w:r>
      <w:r>
        <w:rPr>
          <w:rFonts w:asciiTheme="majorHAnsi" w:hAnsiTheme="majorHAnsi"/>
          <w:lang w:val="en-IE"/>
        </w:rPr>
        <w:t>m</w:t>
      </w:r>
      <w:r w:rsidRPr="00AB26D6">
        <w:rPr>
          <w:rFonts w:asciiTheme="majorHAnsi" w:hAnsiTheme="majorHAnsi"/>
          <w:lang w:val="en-IE"/>
        </w:rPr>
        <w:t xml:space="preserve"> how this compares to their current practice. </w:t>
      </w:r>
      <w:r>
        <w:rPr>
          <w:rFonts w:asciiTheme="majorHAnsi" w:hAnsiTheme="majorHAnsi"/>
          <w:lang w:val="en-IE"/>
        </w:rPr>
        <w:t xml:space="preserve"> The trainer should make very clear that without a statement from the source or from someone who can give evidence as to the contents of a document, the document will have little evidentiary value.</w:t>
      </w:r>
    </w:p>
    <w:p w14:paraId="42230383" w14:textId="77777777" w:rsidR="00705B66" w:rsidRDefault="00705B66" w:rsidP="00705B66">
      <w:pPr>
        <w:ind w:firstLine="0"/>
        <w:rPr>
          <w:rFonts w:asciiTheme="majorHAnsi" w:hAnsiTheme="majorHAnsi"/>
          <w:lang w:val="en-IE"/>
        </w:rPr>
      </w:pPr>
    </w:p>
    <w:p w14:paraId="544A8FCE" w14:textId="77777777" w:rsidR="00705B66" w:rsidRDefault="00705B66" w:rsidP="00705B66">
      <w:pPr>
        <w:ind w:firstLine="0"/>
        <w:rPr>
          <w:rFonts w:asciiTheme="majorHAnsi" w:hAnsiTheme="majorHAnsi"/>
          <w:lang w:val="en-IE"/>
        </w:rPr>
      </w:pPr>
      <w:r>
        <w:rPr>
          <w:rFonts w:asciiTheme="majorHAnsi" w:hAnsiTheme="majorHAnsi"/>
          <w:lang w:val="en-IE"/>
        </w:rPr>
        <w:t xml:space="preserve">Slides 13-18 deal with photographing, video-recording and sketching sites of violations, physical evidence and injuries. </w:t>
      </w:r>
      <w:r w:rsidRPr="00AB26D6">
        <w:rPr>
          <w:rFonts w:asciiTheme="majorHAnsi" w:hAnsiTheme="majorHAnsi"/>
          <w:lang w:val="en-IE"/>
        </w:rPr>
        <w:t>It should be emphasised that, in order to be relevant and useable, any photos or video</w:t>
      </w:r>
      <w:r>
        <w:rPr>
          <w:rFonts w:asciiTheme="majorHAnsi" w:hAnsiTheme="majorHAnsi"/>
          <w:lang w:val="en-IE"/>
        </w:rPr>
        <w:t>-</w:t>
      </w:r>
      <w:r w:rsidRPr="00AB26D6">
        <w:rPr>
          <w:rFonts w:asciiTheme="majorHAnsi" w:hAnsiTheme="majorHAnsi"/>
          <w:lang w:val="en-IE"/>
        </w:rPr>
        <w:t xml:space="preserve">recordings must be clear, in focus and visually comprehensible. The trainer should provide examples of the three types of photos discussed in the Protocol – overall, context and close-up – to show how the combination of all three gives a better sense of the detail of the object and how it relates to its broader surroundings. </w:t>
      </w:r>
      <w:r>
        <w:rPr>
          <w:rFonts w:asciiTheme="majorHAnsi" w:hAnsiTheme="majorHAnsi"/>
          <w:lang w:val="en-IE"/>
        </w:rPr>
        <w:t xml:space="preserve"> </w:t>
      </w:r>
      <w:r w:rsidRPr="00AB26D6">
        <w:rPr>
          <w:rFonts w:asciiTheme="majorHAnsi" w:hAnsiTheme="majorHAnsi"/>
          <w:lang w:val="en-IE"/>
        </w:rPr>
        <w:t xml:space="preserve">Without including a scale or other means of measurement in the photo, it may not be possible to gauge the relative size or distance of objects or to properly represent the scene. </w:t>
      </w:r>
      <w:r>
        <w:rPr>
          <w:rFonts w:asciiTheme="majorHAnsi" w:hAnsiTheme="majorHAnsi"/>
          <w:lang w:val="en-IE"/>
        </w:rPr>
        <w:t xml:space="preserve"> </w:t>
      </w:r>
      <w:r w:rsidRPr="00AB26D6">
        <w:rPr>
          <w:rFonts w:asciiTheme="majorHAnsi" w:hAnsiTheme="majorHAnsi"/>
          <w:lang w:val="en-IE"/>
        </w:rPr>
        <w:t>The trainer should also include some examples of blurry, unfocussed or poorly composed photos and videos, to show the difference in the amount of useful or reliable information which can be identified depending on the clarity and consistency of the footage (i.e. a blurry photo of a four-legged creature could be a dog or a lion, an out-</w:t>
      </w:r>
      <w:r w:rsidRPr="00AB26D6">
        <w:rPr>
          <w:rFonts w:asciiTheme="majorHAnsi" w:hAnsiTheme="majorHAnsi"/>
          <w:lang w:val="en-IE"/>
        </w:rPr>
        <w:lastRenderedPageBreak/>
        <w:t xml:space="preserve">of-focus shot of a man wearing red could be Santa Claus or a member of the Arsenal football team). </w:t>
      </w:r>
      <w:r>
        <w:rPr>
          <w:rFonts w:asciiTheme="majorHAnsi" w:hAnsiTheme="majorHAnsi"/>
          <w:lang w:val="en-IE"/>
        </w:rPr>
        <w:t xml:space="preserve"> </w:t>
      </w:r>
      <w:r w:rsidRPr="00AB26D6">
        <w:rPr>
          <w:rFonts w:asciiTheme="majorHAnsi" w:hAnsiTheme="majorHAnsi"/>
          <w:lang w:val="en-IE"/>
        </w:rPr>
        <w:t xml:space="preserve">The participants should also be encouraged to find out more information about camera settings, light readings and using metadata from their photographs to maintain a photo log. </w:t>
      </w:r>
      <w:r>
        <w:rPr>
          <w:rFonts w:asciiTheme="majorHAnsi" w:hAnsiTheme="majorHAnsi"/>
          <w:lang w:val="en-IE"/>
        </w:rPr>
        <w:t xml:space="preserve"> Slide 16 provides additional guidance when photographing physical injuries, slide 17 deals specifically with video-recording and slide 18 covers guidance to sketch sites of violations as an alternative or in addition to taking photographs.</w:t>
      </w:r>
    </w:p>
    <w:p w14:paraId="4B7BBC29" w14:textId="77777777" w:rsidR="00705B66" w:rsidRDefault="00705B66" w:rsidP="00705B66">
      <w:pPr>
        <w:ind w:firstLine="0"/>
        <w:rPr>
          <w:rFonts w:asciiTheme="majorHAnsi" w:hAnsiTheme="majorHAnsi"/>
          <w:lang w:val="en-IE"/>
        </w:rPr>
      </w:pPr>
    </w:p>
    <w:p w14:paraId="64EE4111" w14:textId="77777777" w:rsidR="00705B66" w:rsidRDefault="00705B66" w:rsidP="00705B66">
      <w:pPr>
        <w:ind w:firstLine="0"/>
        <w:rPr>
          <w:rFonts w:asciiTheme="majorHAnsi" w:hAnsiTheme="majorHAnsi"/>
          <w:lang w:val="en-IE"/>
        </w:rPr>
      </w:pPr>
      <w:r>
        <w:rPr>
          <w:rFonts w:asciiTheme="majorHAnsi" w:hAnsiTheme="majorHAnsi"/>
          <w:lang w:val="en-IE"/>
        </w:rPr>
        <w:t>The last part of the module deals with chain of custody (slides 19-23). The trainer should ask participants if they know what maintaining chain of custody means, if this is a process that they are familiar with and to share their experience in that respect if appropriate. The trainer should explain that trained professionals who have the mandate to collect documentary and physical evidence need to be able to demonstrate the authenticity and integrity of a piece of evidence to ensure it is admissible in court and given its due evidentiary weight. In order to do so, they need to record (</w:t>
      </w:r>
      <w:proofErr w:type="spellStart"/>
      <w:r>
        <w:rPr>
          <w:rFonts w:asciiTheme="majorHAnsi" w:hAnsiTheme="majorHAnsi"/>
          <w:lang w:val="en-IE"/>
        </w:rPr>
        <w:t>i</w:t>
      </w:r>
      <w:proofErr w:type="spellEnd"/>
      <w:r>
        <w:rPr>
          <w:rFonts w:asciiTheme="majorHAnsi" w:hAnsiTheme="majorHAnsi"/>
          <w:lang w:val="en-IE"/>
        </w:rPr>
        <w:t xml:space="preserve">) how a document or physical item was first collected (ii) and, as the case may be, whether and how such document or item was transferred between different individuals and/or organisations before coming in their possession. The aim is to show that the item/document is genuine and that it has not been tampered with or been contaminated. </w:t>
      </w:r>
    </w:p>
    <w:p w14:paraId="234310A7" w14:textId="77777777" w:rsidR="00705B66" w:rsidRDefault="00705B66" w:rsidP="00705B66">
      <w:pPr>
        <w:ind w:firstLine="0"/>
        <w:rPr>
          <w:rFonts w:asciiTheme="majorHAnsi" w:hAnsiTheme="majorHAnsi"/>
          <w:lang w:val="en-IE"/>
        </w:rPr>
      </w:pPr>
    </w:p>
    <w:p w14:paraId="5EE2AA96" w14:textId="77777777" w:rsidR="00705B66" w:rsidRDefault="00705B66" w:rsidP="00705B66">
      <w:pPr>
        <w:ind w:firstLine="0"/>
        <w:rPr>
          <w:rFonts w:asciiTheme="majorHAnsi" w:hAnsiTheme="majorHAnsi"/>
          <w:lang w:val="en-IE"/>
        </w:rPr>
      </w:pPr>
      <w:r>
        <w:rPr>
          <w:rFonts w:asciiTheme="majorHAnsi" w:hAnsiTheme="majorHAnsi"/>
          <w:lang w:val="en-IE"/>
        </w:rPr>
        <w:t xml:space="preserve">The trainer should run participants through the key basic steps to follow in order to maintain chain of custody, while highlighting that participants collecting physical/documentary evidence need to be aware of applicable legal requirements concerning chain of custody in their jurisdiction - which may be different for different types of items. </w:t>
      </w:r>
    </w:p>
    <w:p w14:paraId="38B7271E" w14:textId="77777777" w:rsidR="00705B66" w:rsidRPr="00AB26D6" w:rsidRDefault="00705B66" w:rsidP="00705B66">
      <w:pPr>
        <w:rPr>
          <w:rFonts w:asciiTheme="majorHAnsi" w:hAnsiTheme="majorHAnsi"/>
          <w:lang w:val="en-IE"/>
        </w:rPr>
      </w:pPr>
    </w:p>
    <w:p w14:paraId="42E252B8" w14:textId="77777777" w:rsidR="009F570D" w:rsidRDefault="009F570D">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7AF8DCE4" w14:textId="77777777" w:rsidR="00E15884" w:rsidRDefault="00E15884" w:rsidP="009F570D">
      <w:pPr>
        <w:jc w:val="center"/>
        <w:rPr>
          <w:rFonts w:asciiTheme="majorHAnsi" w:hAnsiTheme="majorHAnsi"/>
          <w:b/>
          <w:i/>
          <w:sz w:val="28"/>
          <w:lang w:val="en-IE"/>
        </w:rPr>
      </w:pPr>
    </w:p>
    <w:p w14:paraId="65731662" w14:textId="77777777" w:rsidR="009F570D" w:rsidRPr="00A83313" w:rsidRDefault="009F570D" w:rsidP="009F570D">
      <w:pPr>
        <w:jc w:val="center"/>
        <w:rPr>
          <w:rFonts w:asciiTheme="majorHAnsi" w:hAnsiTheme="majorHAnsi"/>
          <w:b/>
          <w:i/>
          <w:sz w:val="28"/>
          <w:lang w:val="en-IE"/>
        </w:rPr>
      </w:pPr>
      <w:r w:rsidRPr="00A83313">
        <w:rPr>
          <w:rFonts w:asciiTheme="majorHAnsi" w:hAnsiTheme="majorHAnsi"/>
          <w:b/>
          <w:i/>
          <w:sz w:val="28"/>
          <w:lang w:val="en-IE"/>
        </w:rPr>
        <w:t>Training Materials on the International Protocol</w:t>
      </w:r>
    </w:p>
    <w:p w14:paraId="0B2E95AE" w14:textId="77777777" w:rsidR="009F570D" w:rsidRPr="00A83313" w:rsidRDefault="009F570D" w:rsidP="009F570D">
      <w:pPr>
        <w:jc w:val="center"/>
        <w:rPr>
          <w:rFonts w:asciiTheme="majorHAnsi" w:hAnsiTheme="majorHAnsi"/>
          <w:b/>
          <w:color w:val="548DD4" w:themeColor="text2" w:themeTint="99"/>
          <w:sz w:val="28"/>
          <w:lang w:val="en-IE"/>
        </w:rPr>
      </w:pPr>
      <w:r w:rsidRPr="00845E3D">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V</w:t>
      </w:r>
      <w:r w:rsidRPr="00845E3D">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13</w:t>
      </w:r>
      <w:r w:rsidRPr="00845E3D">
        <w:rPr>
          <w:rFonts w:asciiTheme="majorHAnsi" w:hAnsiTheme="majorHAnsi"/>
          <w:b/>
          <w:color w:val="548DD4" w:themeColor="text2" w:themeTint="99"/>
          <w:sz w:val="28"/>
          <w:lang w:val="en-IE"/>
        </w:rPr>
        <w:t xml:space="preserve"> – STORING </w:t>
      </w:r>
      <w:r>
        <w:rPr>
          <w:rFonts w:asciiTheme="majorHAnsi" w:hAnsiTheme="majorHAnsi"/>
          <w:b/>
          <w:color w:val="548DD4" w:themeColor="text2" w:themeTint="99"/>
          <w:sz w:val="28"/>
          <w:lang w:val="en-IE"/>
        </w:rPr>
        <w:t xml:space="preserve">AND HANDLING </w:t>
      </w:r>
      <w:r w:rsidRPr="00845E3D">
        <w:rPr>
          <w:rFonts w:asciiTheme="majorHAnsi" w:hAnsiTheme="majorHAnsi"/>
          <w:b/>
          <w:color w:val="548DD4" w:themeColor="text2" w:themeTint="99"/>
          <w:sz w:val="28"/>
          <w:lang w:val="en-IE"/>
        </w:rPr>
        <w:t>INFORMATION</w:t>
      </w:r>
    </w:p>
    <w:p w14:paraId="1530F327" w14:textId="77777777" w:rsidR="009F570D" w:rsidRDefault="009F570D" w:rsidP="009F570D">
      <w:pPr>
        <w:jc w:val="center"/>
        <w:rPr>
          <w:rFonts w:asciiTheme="majorHAnsi" w:hAnsiTheme="majorHAnsi"/>
          <w:b/>
          <w:color w:val="548DD4" w:themeColor="text2" w:themeTint="99"/>
          <w:lang w:val="en-IE"/>
        </w:rPr>
      </w:pPr>
    </w:p>
    <w:p w14:paraId="11ECE8D3" w14:textId="77777777" w:rsidR="009F570D" w:rsidRDefault="009F570D" w:rsidP="009F570D">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48ACAF55" w14:textId="39B75CA2" w:rsidR="009F570D" w:rsidRPr="00DA5CE6" w:rsidRDefault="009F570D" w:rsidP="009F570D">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23CF3110" w14:textId="77777777" w:rsidR="009F570D" w:rsidRDefault="009F570D" w:rsidP="009F570D">
      <w:pPr>
        <w:pStyle w:val="ListParagraph"/>
        <w:numPr>
          <w:ilvl w:val="0"/>
          <w:numId w:val="1"/>
        </w:numPr>
        <w:rPr>
          <w:rFonts w:asciiTheme="majorHAnsi" w:hAnsiTheme="majorHAnsi"/>
          <w:lang w:val="en-IE"/>
        </w:rPr>
      </w:pPr>
      <w:r>
        <w:rPr>
          <w:rFonts w:asciiTheme="majorHAnsi" w:hAnsiTheme="majorHAnsi"/>
          <w:lang w:val="en-IE"/>
        </w:rPr>
        <w:t xml:space="preserve">Understand the obligation to safely handle and store information </w:t>
      </w:r>
    </w:p>
    <w:p w14:paraId="5E99FCD7" w14:textId="77777777" w:rsidR="009F570D" w:rsidRDefault="009F570D" w:rsidP="009F570D">
      <w:pPr>
        <w:pStyle w:val="ListParagraph"/>
        <w:numPr>
          <w:ilvl w:val="0"/>
          <w:numId w:val="1"/>
        </w:numPr>
        <w:rPr>
          <w:rFonts w:asciiTheme="majorHAnsi" w:hAnsiTheme="majorHAnsi"/>
          <w:lang w:val="en-IE"/>
        </w:rPr>
      </w:pPr>
      <w:r>
        <w:rPr>
          <w:rFonts w:asciiTheme="majorHAnsi" w:hAnsiTheme="majorHAnsi"/>
          <w:lang w:val="en-IE"/>
        </w:rPr>
        <w:t>Recognise that storage limitations have implications for collection of information</w:t>
      </w:r>
    </w:p>
    <w:p w14:paraId="5485AFA0" w14:textId="77777777" w:rsidR="009F570D" w:rsidRPr="00C848AC" w:rsidRDefault="009F570D" w:rsidP="009F570D">
      <w:pPr>
        <w:pStyle w:val="ListParagraph"/>
        <w:numPr>
          <w:ilvl w:val="0"/>
          <w:numId w:val="1"/>
        </w:numPr>
        <w:rPr>
          <w:rFonts w:asciiTheme="majorHAnsi" w:hAnsiTheme="majorHAnsi"/>
          <w:lang w:val="en-IE"/>
        </w:rPr>
      </w:pPr>
      <w:r w:rsidRPr="006F2FF5">
        <w:rPr>
          <w:rFonts w:asciiTheme="majorHAnsi" w:hAnsiTheme="majorHAnsi"/>
          <w:lang w:val="en-IE"/>
        </w:rPr>
        <w:t>Identify</w:t>
      </w:r>
      <w:r w:rsidRPr="00C848AC">
        <w:rPr>
          <w:rFonts w:asciiTheme="majorHAnsi" w:hAnsiTheme="majorHAnsi"/>
          <w:lang w:val="en-IE"/>
        </w:rPr>
        <w:t xml:space="preserve"> the different </w:t>
      </w:r>
      <w:r>
        <w:rPr>
          <w:rFonts w:asciiTheme="majorHAnsi" w:hAnsiTheme="majorHAnsi"/>
          <w:lang w:val="en-IE"/>
        </w:rPr>
        <w:t xml:space="preserve">legal and other </w:t>
      </w:r>
      <w:r w:rsidRPr="00C848AC">
        <w:rPr>
          <w:rFonts w:asciiTheme="majorHAnsi" w:hAnsiTheme="majorHAnsi"/>
          <w:lang w:val="en-IE"/>
        </w:rPr>
        <w:t>requirements for physical, digital and forensic evidence</w:t>
      </w:r>
    </w:p>
    <w:p w14:paraId="27AF8011" w14:textId="77777777" w:rsidR="009F570D" w:rsidRPr="00826D89" w:rsidRDefault="009F570D" w:rsidP="009F570D">
      <w:pPr>
        <w:ind w:firstLine="0"/>
        <w:rPr>
          <w:rFonts w:asciiTheme="majorHAnsi" w:hAnsiTheme="majorHAnsi"/>
          <w:sz w:val="12"/>
          <w:lang w:val="en-IE"/>
        </w:rPr>
      </w:pPr>
    </w:p>
    <w:p w14:paraId="12D0D815" w14:textId="4A69917C" w:rsidR="009F570D" w:rsidRPr="00DA5CE6" w:rsidRDefault="009F570D" w:rsidP="009F570D">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lang w:val="en-IE"/>
        </w:rPr>
        <w:t>60 to 9</w:t>
      </w:r>
      <w:r w:rsidRPr="00DA5CE6">
        <w:rPr>
          <w:rFonts w:asciiTheme="majorHAnsi" w:hAnsiTheme="majorHAnsi"/>
          <w:lang w:val="en-IE"/>
        </w:rPr>
        <w:t>0 minutes</w:t>
      </w:r>
    </w:p>
    <w:p w14:paraId="70FE512D" w14:textId="77777777" w:rsidR="009F570D" w:rsidRPr="00DA5CE6" w:rsidRDefault="009F570D" w:rsidP="009F570D">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None</w:t>
      </w:r>
    </w:p>
    <w:p w14:paraId="677D2A59" w14:textId="77777777" w:rsidR="009F570D" w:rsidRDefault="009F570D" w:rsidP="009F570D">
      <w:pPr>
        <w:ind w:left="4956" w:hanging="4956"/>
        <w:rPr>
          <w:rFonts w:asciiTheme="majorHAnsi" w:hAnsiTheme="majorHAnsi"/>
          <w:b/>
          <w:color w:val="0F243E" w:themeColor="text2" w:themeShade="80"/>
          <w:lang w:val="en-IE"/>
        </w:rPr>
      </w:pPr>
    </w:p>
    <w:p w14:paraId="47CE940A" w14:textId="2E3C29DA" w:rsidR="009F570D" w:rsidRDefault="009F570D" w:rsidP="009F570D">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5B121933" w14:textId="77777777" w:rsidR="009F570D" w:rsidRPr="00DA5CE6" w:rsidRDefault="009F570D" w:rsidP="009F570D">
      <w:pPr>
        <w:ind w:firstLine="0"/>
        <w:rPr>
          <w:rFonts w:asciiTheme="majorHAnsi" w:hAnsiTheme="majorHAnsi"/>
          <w:color w:val="000000" w:themeColor="text1"/>
          <w:lang w:val="en-IE"/>
        </w:rPr>
      </w:pPr>
      <w:r>
        <w:rPr>
          <w:rFonts w:asciiTheme="majorHAnsi" w:hAnsiTheme="majorHAnsi"/>
          <w:color w:val="000000" w:themeColor="text1"/>
          <w:lang w:val="en-IE"/>
        </w:rPr>
        <w:t>Pages 202-209; Module 7 – Do No Harm; Module 8 – Safety and Security; Module 9 –Planning; Module 10 – Types of Evidence of Sexual Violence; Module 11 – Interviewing; Module 12 – Collecting Additional Information; Annex 4 – Sample Sexual Assault Medical Certificate; Annex 9 – Chain of Custody Form</w:t>
      </w:r>
    </w:p>
    <w:p w14:paraId="605DA400" w14:textId="77777777" w:rsidR="009F570D" w:rsidRDefault="009F570D" w:rsidP="009F570D">
      <w:pPr>
        <w:ind w:firstLine="0"/>
        <w:rPr>
          <w:rFonts w:asciiTheme="majorHAnsi" w:hAnsiTheme="majorHAnsi"/>
          <w:color w:val="000000" w:themeColor="text1"/>
          <w:lang w:val="en-IE"/>
        </w:rPr>
      </w:pPr>
    </w:p>
    <w:p w14:paraId="0369721D" w14:textId="77777777" w:rsidR="009F570D" w:rsidRDefault="009F570D" w:rsidP="009F570D">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for this module should have professional experience dealing with witnesses and evidence in an investigation or documentation context, and should ideally have specific expertise in information storage and management.  This is the last module of Part V of the Protocol – Documentation in Practice: Gathering Information, and it brings together numerous issues from the previous modules – Do No Harm, confidentiality, risk assessments, planning, identifying victims/witnesses and other sources of information.  These issues all continue to matter even after the investigation or documentation process is over, because the team still has an obligation to maintain the security and confidentiality of the evidence or information they have collected. This obligation may last for decades.  </w:t>
      </w:r>
    </w:p>
    <w:p w14:paraId="7F4B7B67" w14:textId="77777777" w:rsidR="009F570D" w:rsidRDefault="009F570D" w:rsidP="009F570D">
      <w:pPr>
        <w:ind w:firstLine="0"/>
        <w:rPr>
          <w:rFonts w:asciiTheme="majorHAnsi" w:hAnsiTheme="majorHAnsi"/>
          <w:color w:val="000000" w:themeColor="text1"/>
          <w:lang w:val="en-IE"/>
        </w:rPr>
      </w:pPr>
    </w:p>
    <w:p w14:paraId="0DCA1974" w14:textId="77777777" w:rsidR="009F570D" w:rsidRPr="00786CA4" w:rsidRDefault="009F570D" w:rsidP="009F570D">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However, the trainer should emphasise that the participants cannot wait until the end of the process to start thinking about how to safely store and manage their information.  From the planning and preparation phase and throughout the whole process, they need to think carefully about the purpose of their investigation or documentation, what kind of information is necessary or appropriate for them to collect, the different forms that information might take (testimony, documents, physical material, digital or audio-visual, forensic), whether they have the relevant training or authority to collect that type of information, whether it will be practically feasible for them to document, collect or transport that information safely, and whether they can store the information securely and to the required standard over a long period of time. The trainer should make this point clearly at the beginning of Module 7/Part IV – Documentation in Practice: Preparation, and should emphasise it repeatedly throughout all subsequent modules.  Planning and consideration of storage requirements is a vitally important issue and </w:t>
      </w:r>
      <w:r w:rsidRPr="00D407BD">
        <w:rPr>
          <w:rFonts w:asciiTheme="majorHAnsi" w:hAnsiTheme="majorHAnsi"/>
          <w:color w:val="000000" w:themeColor="text1"/>
          <w:u w:val="single"/>
          <w:lang w:val="en-IE"/>
        </w:rPr>
        <w:t>must happen from the very beginning of the investigation or documentation process</w:t>
      </w:r>
      <w:r>
        <w:rPr>
          <w:rFonts w:asciiTheme="majorHAnsi" w:hAnsiTheme="majorHAnsi"/>
          <w:color w:val="000000" w:themeColor="text1"/>
          <w:lang w:val="en-IE"/>
        </w:rPr>
        <w:t xml:space="preserve">, before the participants have collected any information or commenced any investigative or documentation activities.  The trainer must ensure that they understand that it is too late to consider transportation, storage and maintenance after they have already collected the information. </w:t>
      </w:r>
    </w:p>
    <w:p w14:paraId="1D3F3482" w14:textId="77777777" w:rsidR="009F570D" w:rsidRPr="00D407BD" w:rsidRDefault="009F570D" w:rsidP="009F570D">
      <w:pPr>
        <w:ind w:firstLine="0"/>
        <w:rPr>
          <w:rFonts w:asciiTheme="majorHAnsi" w:hAnsiTheme="majorHAnsi"/>
          <w:lang w:val="en-IE"/>
        </w:rPr>
      </w:pPr>
    </w:p>
    <w:p w14:paraId="1CCE3000" w14:textId="77777777" w:rsidR="009F570D" w:rsidRDefault="009F570D" w:rsidP="009F570D">
      <w:pPr>
        <w:ind w:firstLine="0"/>
        <w:rPr>
          <w:rFonts w:asciiTheme="majorHAnsi" w:hAnsiTheme="majorHAnsi"/>
          <w:lang w:val="en-IE"/>
        </w:rPr>
      </w:pPr>
      <w:r w:rsidRPr="00090FDC">
        <w:rPr>
          <w:rFonts w:asciiTheme="majorHAnsi" w:hAnsiTheme="majorHAnsi"/>
          <w:lang w:val="en-IE"/>
        </w:rPr>
        <w:t>For each of the types of information covered</w:t>
      </w:r>
      <w:r w:rsidRPr="00430176">
        <w:rPr>
          <w:rFonts w:asciiTheme="majorHAnsi" w:hAnsiTheme="majorHAnsi"/>
          <w:lang w:val="en-IE"/>
        </w:rPr>
        <w:t xml:space="preserve"> in this module – documentary and physical, digital and forensic –</w:t>
      </w:r>
      <w:r w:rsidRPr="00D407BD">
        <w:rPr>
          <w:rFonts w:asciiTheme="majorHAnsi" w:hAnsiTheme="majorHAnsi"/>
          <w:lang w:val="en-IE"/>
        </w:rPr>
        <w:t xml:space="preserve"> the trainer should ask the participants to consider how likely they are to be collecting that type of information, and whether their current facilities </w:t>
      </w:r>
      <w:r>
        <w:rPr>
          <w:rFonts w:asciiTheme="majorHAnsi" w:hAnsiTheme="majorHAnsi"/>
          <w:lang w:val="en-IE"/>
        </w:rPr>
        <w:t xml:space="preserve">(such as office, computer or external hard drives, cloud storage) </w:t>
      </w:r>
      <w:r w:rsidRPr="00D407BD">
        <w:rPr>
          <w:rFonts w:asciiTheme="majorHAnsi" w:hAnsiTheme="majorHAnsi"/>
          <w:lang w:val="en-IE"/>
        </w:rPr>
        <w:t>would have the physical space</w:t>
      </w:r>
      <w:r>
        <w:rPr>
          <w:rFonts w:asciiTheme="majorHAnsi" w:hAnsiTheme="majorHAnsi"/>
          <w:lang w:val="en-IE"/>
        </w:rPr>
        <w:t>,</w:t>
      </w:r>
      <w:r w:rsidRPr="00D407BD">
        <w:rPr>
          <w:rFonts w:asciiTheme="majorHAnsi" w:hAnsiTheme="majorHAnsi"/>
          <w:lang w:val="en-IE"/>
        </w:rPr>
        <w:t xml:space="preserve"> </w:t>
      </w:r>
      <w:r>
        <w:rPr>
          <w:rFonts w:asciiTheme="majorHAnsi" w:hAnsiTheme="majorHAnsi"/>
          <w:lang w:val="en-IE"/>
        </w:rPr>
        <w:t xml:space="preserve">digital space (memory) </w:t>
      </w:r>
      <w:r w:rsidRPr="00D407BD">
        <w:rPr>
          <w:rFonts w:asciiTheme="majorHAnsi" w:hAnsiTheme="majorHAnsi"/>
          <w:lang w:val="en-IE"/>
        </w:rPr>
        <w:t xml:space="preserve">or </w:t>
      </w:r>
      <w:r>
        <w:rPr>
          <w:rFonts w:asciiTheme="majorHAnsi" w:hAnsiTheme="majorHAnsi"/>
          <w:lang w:val="en-IE"/>
        </w:rPr>
        <w:t xml:space="preserve">other </w:t>
      </w:r>
      <w:r w:rsidRPr="00D407BD">
        <w:rPr>
          <w:rFonts w:asciiTheme="majorHAnsi" w:hAnsiTheme="majorHAnsi"/>
          <w:lang w:val="en-IE"/>
        </w:rPr>
        <w:t xml:space="preserve">necessary resources to be able to store </w:t>
      </w:r>
      <w:r>
        <w:rPr>
          <w:rFonts w:asciiTheme="majorHAnsi" w:hAnsiTheme="majorHAnsi"/>
          <w:lang w:val="en-IE"/>
        </w:rPr>
        <w:t xml:space="preserve">and protect </w:t>
      </w:r>
      <w:r w:rsidRPr="00D407BD">
        <w:rPr>
          <w:rFonts w:asciiTheme="majorHAnsi" w:hAnsiTheme="majorHAnsi"/>
          <w:lang w:val="en-IE"/>
        </w:rPr>
        <w:t xml:space="preserve">it long-term. </w:t>
      </w:r>
      <w:r>
        <w:rPr>
          <w:rFonts w:asciiTheme="majorHAnsi" w:hAnsiTheme="majorHAnsi"/>
          <w:lang w:val="en-IE"/>
        </w:rPr>
        <w:t xml:space="preserve"> </w:t>
      </w:r>
      <w:r w:rsidRPr="00D407BD">
        <w:rPr>
          <w:rFonts w:asciiTheme="majorHAnsi" w:hAnsiTheme="majorHAnsi"/>
          <w:lang w:val="en-IE"/>
        </w:rPr>
        <w:t xml:space="preserve">If they are already collecting and storing this kind of information, the trainer should encourage them to discuss (in general terms) what security measures they have in place to keep the information safe and confidential, what restrictions their organisation imposes on who can access the information and for what purpose, and whether they have ever encountered problems with personal or sensitive information which was not stored correctly or appropriately. </w:t>
      </w:r>
      <w:r>
        <w:rPr>
          <w:rFonts w:asciiTheme="majorHAnsi" w:hAnsiTheme="majorHAnsi"/>
          <w:lang w:val="en-IE"/>
        </w:rPr>
        <w:t xml:space="preserve"> All organisational decisions regarding these matters should be documented in a policy document that can be later consulted and updated if necessary, </w:t>
      </w:r>
      <w:r>
        <w:rPr>
          <w:rFonts w:asciiTheme="majorHAnsi" w:hAnsiTheme="majorHAnsi"/>
          <w:lang w:val="en-IE"/>
        </w:rPr>
        <w:lastRenderedPageBreak/>
        <w:t>and which could later be provided to judicial officials who may need to understand the data handling and storage procedures in order to use the information as evidence.</w:t>
      </w:r>
    </w:p>
    <w:p w14:paraId="2D14427F" w14:textId="77777777" w:rsidR="009F570D" w:rsidRDefault="009F570D" w:rsidP="009F570D">
      <w:pPr>
        <w:ind w:firstLine="0"/>
        <w:rPr>
          <w:rFonts w:asciiTheme="majorHAnsi" w:hAnsiTheme="majorHAnsi"/>
          <w:lang w:val="en-IE"/>
        </w:rPr>
      </w:pPr>
    </w:p>
    <w:p w14:paraId="7D47DB73" w14:textId="77777777" w:rsidR="009F570D" w:rsidRPr="00D407BD" w:rsidRDefault="009F570D" w:rsidP="009F570D">
      <w:pPr>
        <w:ind w:firstLine="0"/>
        <w:rPr>
          <w:rFonts w:asciiTheme="majorHAnsi" w:hAnsiTheme="majorHAnsi"/>
          <w:lang w:val="en-IE"/>
        </w:rPr>
      </w:pPr>
      <w:r w:rsidRPr="00D407BD">
        <w:rPr>
          <w:rFonts w:asciiTheme="majorHAnsi" w:hAnsiTheme="majorHAnsi"/>
          <w:lang w:val="en-IE"/>
        </w:rPr>
        <w:t xml:space="preserve">Depending on the background and experience of the participants, the answers might range from a bicycle lock on a filing cabinet to a bolted evidence room, but the important thing to emphasise is that they are responsible for finding a way to make sure that the information continues to be protected. </w:t>
      </w:r>
      <w:r>
        <w:rPr>
          <w:rFonts w:asciiTheme="majorHAnsi" w:hAnsiTheme="majorHAnsi"/>
          <w:lang w:val="en-IE"/>
        </w:rPr>
        <w:t xml:space="preserve"> Regardless of t</w:t>
      </w:r>
      <w:r w:rsidRPr="00D407BD">
        <w:rPr>
          <w:rFonts w:asciiTheme="majorHAnsi" w:hAnsiTheme="majorHAnsi"/>
          <w:lang w:val="en-IE"/>
        </w:rPr>
        <w:t xml:space="preserve">he size </w:t>
      </w:r>
      <w:r>
        <w:rPr>
          <w:rFonts w:asciiTheme="majorHAnsi" w:hAnsiTheme="majorHAnsi"/>
          <w:lang w:val="en-IE"/>
        </w:rPr>
        <w:t xml:space="preserve">and resources </w:t>
      </w:r>
      <w:r w:rsidRPr="00D407BD">
        <w:rPr>
          <w:rFonts w:asciiTheme="majorHAnsi" w:hAnsiTheme="majorHAnsi"/>
          <w:lang w:val="en-IE"/>
        </w:rPr>
        <w:t>of their organisation</w:t>
      </w:r>
      <w:r>
        <w:rPr>
          <w:rFonts w:asciiTheme="majorHAnsi" w:hAnsiTheme="majorHAnsi"/>
          <w:lang w:val="en-IE"/>
        </w:rPr>
        <w:t>s</w:t>
      </w:r>
      <w:r w:rsidRPr="00D407BD">
        <w:rPr>
          <w:rFonts w:asciiTheme="majorHAnsi" w:hAnsiTheme="majorHAnsi"/>
          <w:lang w:val="en-IE"/>
        </w:rPr>
        <w:t xml:space="preserve">, they need to be aware that without a specific plan for the storage and management of sensitive information, promises they have made and steps that they have taken in good faith to respect the principles of confidentiality, </w:t>
      </w:r>
      <w:r>
        <w:rPr>
          <w:rFonts w:asciiTheme="majorHAnsi" w:hAnsiTheme="majorHAnsi"/>
          <w:lang w:val="en-IE"/>
        </w:rPr>
        <w:t>D</w:t>
      </w:r>
      <w:r w:rsidRPr="00D407BD">
        <w:rPr>
          <w:rFonts w:asciiTheme="majorHAnsi" w:hAnsiTheme="majorHAnsi"/>
          <w:lang w:val="en-IE"/>
        </w:rPr>
        <w:t xml:space="preserve">o </w:t>
      </w:r>
      <w:r>
        <w:rPr>
          <w:rFonts w:asciiTheme="majorHAnsi" w:hAnsiTheme="majorHAnsi"/>
          <w:lang w:val="en-IE"/>
        </w:rPr>
        <w:t>N</w:t>
      </w:r>
      <w:r w:rsidRPr="00D407BD">
        <w:rPr>
          <w:rFonts w:asciiTheme="majorHAnsi" w:hAnsiTheme="majorHAnsi"/>
          <w:lang w:val="en-IE"/>
        </w:rPr>
        <w:t xml:space="preserve">o </w:t>
      </w:r>
      <w:r>
        <w:rPr>
          <w:rFonts w:asciiTheme="majorHAnsi" w:hAnsiTheme="majorHAnsi"/>
          <w:lang w:val="en-IE"/>
        </w:rPr>
        <w:t>H</w:t>
      </w:r>
      <w:r w:rsidRPr="00D407BD">
        <w:rPr>
          <w:rFonts w:asciiTheme="majorHAnsi" w:hAnsiTheme="majorHAnsi"/>
          <w:lang w:val="en-IE"/>
        </w:rPr>
        <w:t xml:space="preserve">arm and informed consent when dealing with a </w:t>
      </w:r>
      <w:r>
        <w:rPr>
          <w:rFonts w:asciiTheme="majorHAnsi" w:hAnsiTheme="majorHAnsi"/>
          <w:lang w:val="en-IE"/>
        </w:rPr>
        <w:t>victim</w:t>
      </w:r>
      <w:r w:rsidRPr="00D407BD">
        <w:rPr>
          <w:rFonts w:asciiTheme="majorHAnsi" w:hAnsiTheme="majorHAnsi"/>
          <w:lang w:val="en-IE"/>
        </w:rPr>
        <w:t xml:space="preserve"> or witness can be undermined or undone completely if</w:t>
      </w:r>
      <w:r>
        <w:rPr>
          <w:rFonts w:asciiTheme="majorHAnsi" w:hAnsiTheme="majorHAnsi"/>
          <w:lang w:val="en-IE"/>
        </w:rPr>
        <w:t>, for example,</w:t>
      </w:r>
      <w:r w:rsidRPr="00D407BD">
        <w:rPr>
          <w:rFonts w:asciiTheme="majorHAnsi" w:hAnsiTheme="majorHAnsi"/>
          <w:lang w:val="en-IE"/>
        </w:rPr>
        <w:t xml:space="preserve"> one of their colleagues later releases or misuses that information</w:t>
      </w:r>
      <w:r>
        <w:rPr>
          <w:rFonts w:asciiTheme="majorHAnsi" w:hAnsiTheme="majorHAnsi"/>
          <w:lang w:val="en-IE"/>
        </w:rPr>
        <w:t xml:space="preserve"> or if the information is stolen or damaged</w:t>
      </w:r>
      <w:r w:rsidRPr="00D407BD">
        <w:rPr>
          <w:rFonts w:asciiTheme="majorHAnsi" w:hAnsiTheme="majorHAnsi"/>
          <w:lang w:val="en-IE"/>
        </w:rPr>
        <w:t>.</w:t>
      </w:r>
      <w:r>
        <w:rPr>
          <w:rFonts w:asciiTheme="majorHAnsi" w:hAnsiTheme="majorHAnsi"/>
          <w:lang w:val="en-IE"/>
        </w:rPr>
        <w:t xml:space="preserve"> </w:t>
      </w:r>
      <w:r w:rsidRPr="00D407BD">
        <w:rPr>
          <w:rFonts w:asciiTheme="majorHAnsi" w:hAnsiTheme="majorHAnsi"/>
          <w:lang w:val="en-IE"/>
        </w:rPr>
        <w:t xml:space="preserve"> The trainer should also emphasise that the more sensitive the information (i.e. personal or identifying details, photos or recordings, information about security threats or protective measures), the greater the responsibility to keep it safe and confidential. </w:t>
      </w:r>
    </w:p>
    <w:p w14:paraId="48BAB866" w14:textId="77777777" w:rsidR="009F570D" w:rsidRDefault="009F570D" w:rsidP="009F570D">
      <w:pPr>
        <w:ind w:firstLine="0"/>
        <w:rPr>
          <w:rFonts w:asciiTheme="majorHAnsi" w:hAnsiTheme="majorHAnsi"/>
          <w:lang w:val="en-IE"/>
        </w:rPr>
      </w:pPr>
    </w:p>
    <w:p w14:paraId="3E40F101" w14:textId="77777777" w:rsidR="009F570D" w:rsidRDefault="009F570D" w:rsidP="009F570D">
      <w:pPr>
        <w:ind w:firstLine="0"/>
        <w:rPr>
          <w:rFonts w:asciiTheme="majorHAnsi" w:hAnsiTheme="majorHAnsi"/>
          <w:lang w:val="en-IE"/>
        </w:rPr>
      </w:pPr>
      <w:r>
        <w:rPr>
          <w:rFonts w:asciiTheme="majorHAnsi" w:hAnsiTheme="majorHAnsi"/>
          <w:lang w:val="en-IE"/>
        </w:rPr>
        <w:t>Practitioners can use a manual storage system, a digital storage system or a combination of both. After slides 5 and 6 dealing with storing and handling general principles, the trainer should highlight specific requirements to manually store documents or other physical items (slide 7) – hard copy case files, printed photographs of injuries or a memory key/card containing a video-recording of a crime scene – as well as minimum steps and considerations to ensure the security and integrity of information stored digitally (slides 8-10) - scans of documents, recordings, digital pictures. The trainer should encourage participants to consider and discuss the advantages and disadvantages of using a digital system, as opposed to a manual storage system. During the discussion about advantages of digital storage (uses less physical space, easier to search, analyse and generate reports from, easier to keep multiple copies in different places) and the possible use of electronic databases, the trainer could flag that these can be particularly helpful to identify patterns of violations, as covered in more details in Module 14 (Analysing Evidence and Information).</w:t>
      </w:r>
    </w:p>
    <w:p w14:paraId="5C6A85EF" w14:textId="77777777" w:rsidR="009F570D" w:rsidRPr="00D407BD" w:rsidRDefault="009F570D" w:rsidP="009F570D">
      <w:pPr>
        <w:ind w:firstLine="0"/>
        <w:rPr>
          <w:rFonts w:asciiTheme="majorHAnsi" w:hAnsiTheme="majorHAnsi"/>
          <w:lang w:val="en-IE"/>
        </w:rPr>
      </w:pPr>
    </w:p>
    <w:p w14:paraId="7DA1021B" w14:textId="77777777" w:rsidR="009F570D" w:rsidRDefault="009F570D" w:rsidP="009F570D">
      <w:pPr>
        <w:ind w:firstLine="0"/>
        <w:rPr>
          <w:rFonts w:asciiTheme="majorHAnsi" w:hAnsiTheme="majorHAnsi"/>
          <w:lang w:val="en-IE"/>
        </w:rPr>
      </w:pPr>
      <w:r w:rsidRPr="00223793">
        <w:rPr>
          <w:rFonts w:asciiTheme="majorHAnsi" w:hAnsiTheme="majorHAnsi"/>
          <w:lang w:val="en-IE"/>
        </w:rPr>
        <w:t>In</w:t>
      </w:r>
      <w:r w:rsidRPr="00C30A1A">
        <w:rPr>
          <w:rFonts w:asciiTheme="majorHAnsi" w:hAnsiTheme="majorHAnsi"/>
          <w:lang w:val="en-IE"/>
        </w:rPr>
        <w:t xml:space="preserve"> relation to forensic and medico-legal information</w:t>
      </w:r>
      <w:r w:rsidRPr="00500D94">
        <w:rPr>
          <w:rFonts w:asciiTheme="majorHAnsi" w:hAnsiTheme="majorHAnsi"/>
          <w:lang w:val="en-IE"/>
        </w:rPr>
        <w:t xml:space="preserve"> (slides 12-14)</w:t>
      </w:r>
      <w:r w:rsidRPr="00223793">
        <w:rPr>
          <w:rFonts w:asciiTheme="majorHAnsi" w:hAnsiTheme="majorHAnsi"/>
          <w:lang w:val="en-IE"/>
        </w:rPr>
        <w:t xml:space="preserve">, the trainer should refer back to </w:t>
      </w:r>
      <w:r>
        <w:rPr>
          <w:rFonts w:asciiTheme="majorHAnsi" w:hAnsiTheme="majorHAnsi"/>
          <w:lang w:val="en-IE"/>
        </w:rPr>
        <w:t xml:space="preserve">Module 10 (Types of Evidence of Sexual Violence) and </w:t>
      </w:r>
      <w:r w:rsidRPr="00223793">
        <w:rPr>
          <w:rFonts w:asciiTheme="majorHAnsi" w:hAnsiTheme="majorHAnsi"/>
          <w:lang w:val="en-IE"/>
        </w:rPr>
        <w:t xml:space="preserve">Module </w:t>
      </w:r>
      <w:r>
        <w:rPr>
          <w:rFonts w:asciiTheme="majorHAnsi" w:hAnsiTheme="majorHAnsi"/>
          <w:lang w:val="en-IE"/>
        </w:rPr>
        <w:t xml:space="preserve">12 (Collecting </w:t>
      </w:r>
      <w:r w:rsidRPr="00223793">
        <w:rPr>
          <w:rFonts w:asciiTheme="majorHAnsi" w:hAnsiTheme="majorHAnsi"/>
          <w:lang w:val="en-IE"/>
        </w:rPr>
        <w:t>Additional Information</w:t>
      </w:r>
      <w:r>
        <w:rPr>
          <w:rFonts w:asciiTheme="majorHAnsi" w:hAnsiTheme="majorHAnsi"/>
          <w:lang w:val="en-IE"/>
        </w:rPr>
        <w:t>)</w:t>
      </w:r>
      <w:r w:rsidRPr="00223793">
        <w:rPr>
          <w:rFonts w:asciiTheme="majorHAnsi" w:hAnsiTheme="majorHAnsi"/>
          <w:lang w:val="en-IE"/>
        </w:rPr>
        <w:t xml:space="preserve"> and </w:t>
      </w:r>
      <w:r>
        <w:rPr>
          <w:rFonts w:asciiTheme="majorHAnsi" w:hAnsiTheme="majorHAnsi"/>
          <w:lang w:val="en-IE"/>
        </w:rPr>
        <w:t xml:space="preserve">underline that forensic medical examinations/collection of medico-legal evidence should only be done by trained professionals, ideally at the same time as the provision of medical care and by the same person. </w:t>
      </w:r>
      <w:r w:rsidRPr="00D407BD">
        <w:rPr>
          <w:rFonts w:asciiTheme="majorHAnsi" w:hAnsiTheme="majorHAnsi"/>
          <w:lang w:val="en-IE"/>
        </w:rPr>
        <w:t xml:space="preserve">If the participants are not able to process or store forensic information safely and competently or if they do not need it to prove specific facts, they should not collect it. </w:t>
      </w:r>
      <w:r>
        <w:rPr>
          <w:rFonts w:asciiTheme="majorHAnsi" w:hAnsiTheme="majorHAnsi"/>
          <w:lang w:val="en-IE"/>
        </w:rPr>
        <w:t xml:space="preserve"> </w:t>
      </w:r>
      <w:r w:rsidRPr="00D407BD">
        <w:rPr>
          <w:rFonts w:asciiTheme="majorHAnsi" w:hAnsiTheme="majorHAnsi"/>
          <w:lang w:val="en-IE"/>
        </w:rPr>
        <w:t xml:space="preserve">The trainer should establish whether there are any forensic requirements for establishing sexual violence in the </w:t>
      </w:r>
      <w:r>
        <w:rPr>
          <w:rFonts w:asciiTheme="majorHAnsi" w:hAnsiTheme="majorHAnsi"/>
          <w:lang w:val="en-IE"/>
        </w:rPr>
        <w:t xml:space="preserve">relevant </w:t>
      </w:r>
      <w:r w:rsidRPr="00D407BD">
        <w:rPr>
          <w:rFonts w:asciiTheme="majorHAnsi" w:hAnsiTheme="majorHAnsi"/>
          <w:lang w:val="en-IE"/>
        </w:rPr>
        <w:t>jurisdiction</w:t>
      </w:r>
      <w:r>
        <w:rPr>
          <w:rFonts w:asciiTheme="majorHAnsi" w:hAnsiTheme="majorHAnsi"/>
          <w:lang w:val="en-IE"/>
        </w:rPr>
        <w:t xml:space="preserve"> </w:t>
      </w:r>
      <w:r w:rsidRPr="00D407BD">
        <w:rPr>
          <w:rFonts w:asciiTheme="majorHAnsi" w:hAnsiTheme="majorHAnsi"/>
          <w:lang w:val="en-IE"/>
        </w:rPr>
        <w:t xml:space="preserve">(i.e. need for physical or biological evidence/medical examination for a criminal trial, producing statements or medical certificates to be granted civilian victim status) and should ask the participants if they have any experience in collecting or preserving that kind of material, particularly over long periods of time. </w:t>
      </w:r>
    </w:p>
    <w:p w14:paraId="24DAAF4F" w14:textId="77777777" w:rsidR="009F570D" w:rsidRDefault="009F570D" w:rsidP="009F570D">
      <w:pPr>
        <w:ind w:firstLine="0"/>
        <w:rPr>
          <w:rFonts w:asciiTheme="majorHAnsi" w:hAnsiTheme="majorHAnsi"/>
          <w:lang w:val="en-IE"/>
        </w:rPr>
      </w:pPr>
    </w:p>
    <w:p w14:paraId="748439F2" w14:textId="77777777" w:rsidR="009F570D" w:rsidRPr="00D407BD" w:rsidRDefault="009F570D" w:rsidP="009F570D">
      <w:pPr>
        <w:ind w:firstLine="0"/>
        <w:rPr>
          <w:rFonts w:asciiTheme="majorHAnsi" w:hAnsiTheme="majorHAnsi"/>
          <w:lang w:val="en-IE"/>
        </w:rPr>
      </w:pPr>
      <w:r w:rsidRPr="00D407BD">
        <w:rPr>
          <w:rFonts w:asciiTheme="majorHAnsi" w:hAnsiTheme="majorHAnsi"/>
          <w:lang w:val="en-IE"/>
        </w:rPr>
        <w:t xml:space="preserve"> </w:t>
      </w:r>
    </w:p>
    <w:p w14:paraId="23EF946D" w14:textId="391DDA90" w:rsidR="00393A5C" w:rsidRPr="00393A5C" w:rsidRDefault="00CD4C32" w:rsidP="00393A5C">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5F94C8E8" w14:textId="77777777" w:rsidR="00155261" w:rsidRPr="00A83313" w:rsidRDefault="00155261" w:rsidP="00155261">
      <w:pPr>
        <w:jc w:val="center"/>
        <w:rPr>
          <w:rFonts w:asciiTheme="majorHAnsi" w:hAnsiTheme="majorHAnsi"/>
          <w:b/>
          <w:i/>
          <w:sz w:val="28"/>
          <w:lang w:val="en-IE"/>
        </w:rPr>
      </w:pPr>
      <w:r w:rsidRPr="00A83313">
        <w:rPr>
          <w:rFonts w:asciiTheme="majorHAnsi" w:hAnsiTheme="majorHAnsi"/>
          <w:b/>
          <w:i/>
          <w:sz w:val="28"/>
          <w:lang w:val="en-IE"/>
        </w:rPr>
        <w:lastRenderedPageBreak/>
        <w:t>Training Materials on the International Protocol</w:t>
      </w:r>
    </w:p>
    <w:p w14:paraId="69EC4764" w14:textId="77777777" w:rsidR="00155261" w:rsidRPr="00A83313" w:rsidRDefault="00155261" w:rsidP="00393A5C">
      <w:pPr>
        <w:ind w:firstLine="0"/>
        <w:rPr>
          <w:rFonts w:asciiTheme="majorHAnsi" w:hAnsiTheme="majorHAnsi"/>
          <w:b/>
          <w:color w:val="548DD4" w:themeColor="text2" w:themeTint="99"/>
          <w:sz w:val="28"/>
          <w:lang w:val="en-IE"/>
        </w:rPr>
      </w:pPr>
      <w:r w:rsidRPr="00845E3D">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VI</w:t>
      </w:r>
      <w:r w:rsidRPr="00845E3D">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 xml:space="preserve">14 – ANALYSING EVIDENCE AND </w:t>
      </w:r>
      <w:r w:rsidRPr="00845E3D">
        <w:rPr>
          <w:rFonts w:asciiTheme="majorHAnsi" w:hAnsiTheme="majorHAnsi"/>
          <w:b/>
          <w:color w:val="548DD4" w:themeColor="text2" w:themeTint="99"/>
          <w:sz w:val="28"/>
          <w:lang w:val="en-IE"/>
        </w:rPr>
        <w:t>INFORMATION</w:t>
      </w:r>
    </w:p>
    <w:p w14:paraId="287BC2BD" w14:textId="77777777" w:rsidR="00155261" w:rsidRDefault="00155261" w:rsidP="00155261">
      <w:pPr>
        <w:jc w:val="center"/>
        <w:rPr>
          <w:rFonts w:asciiTheme="majorHAnsi" w:hAnsiTheme="majorHAnsi"/>
          <w:b/>
          <w:color w:val="548DD4" w:themeColor="text2" w:themeTint="99"/>
          <w:lang w:val="en-IE"/>
        </w:rPr>
      </w:pPr>
    </w:p>
    <w:p w14:paraId="2EEA865B" w14:textId="77777777" w:rsidR="00155261" w:rsidRDefault="00155261" w:rsidP="0015526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763125A6" w14:textId="06F139D2" w:rsidR="00155261" w:rsidRPr="00DA5CE6" w:rsidRDefault="00155261" w:rsidP="00155261">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567E5447" w14:textId="77777777" w:rsidR="00155261" w:rsidRDefault="00155261" w:rsidP="00155261">
      <w:pPr>
        <w:pStyle w:val="ListParagraph"/>
        <w:numPr>
          <w:ilvl w:val="0"/>
          <w:numId w:val="1"/>
        </w:numPr>
        <w:rPr>
          <w:rFonts w:asciiTheme="majorHAnsi" w:hAnsiTheme="majorHAnsi"/>
          <w:lang w:val="en-IE"/>
        </w:rPr>
      </w:pPr>
      <w:r>
        <w:rPr>
          <w:rFonts w:asciiTheme="majorHAnsi" w:hAnsiTheme="majorHAnsi"/>
          <w:lang w:val="en-IE"/>
        </w:rPr>
        <w:t xml:space="preserve">Understand basic analysis skills – how to organise, evaluate and strengthen evidence </w:t>
      </w:r>
    </w:p>
    <w:p w14:paraId="4774151D" w14:textId="77777777" w:rsidR="00155261" w:rsidRDefault="00155261" w:rsidP="00155261">
      <w:pPr>
        <w:pStyle w:val="ListParagraph"/>
        <w:numPr>
          <w:ilvl w:val="0"/>
          <w:numId w:val="1"/>
        </w:numPr>
        <w:rPr>
          <w:rFonts w:asciiTheme="majorHAnsi" w:hAnsiTheme="majorHAnsi"/>
          <w:lang w:val="en-IE"/>
        </w:rPr>
      </w:pPr>
      <w:r>
        <w:rPr>
          <w:rFonts w:asciiTheme="majorHAnsi" w:hAnsiTheme="majorHAnsi"/>
          <w:lang w:val="en-IE"/>
        </w:rPr>
        <w:t>Identify gaps in information to inform documentation strategy</w:t>
      </w:r>
    </w:p>
    <w:p w14:paraId="4B5AD3E6" w14:textId="77777777" w:rsidR="00155261" w:rsidRPr="00C848AC" w:rsidRDefault="00155261" w:rsidP="00155261">
      <w:pPr>
        <w:pStyle w:val="ListParagraph"/>
        <w:numPr>
          <w:ilvl w:val="0"/>
          <w:numId w:val="1"/>
        </w:numPr>
        <w:rPr>
          <w:rFonts w:asciiTheme="majorHAnsi" w:hAnsiTheme="majorHAnsi"/>
          <w:lang w:val="en-IE"/>
        </w:rPr>
      </w:pPr>
      <w:r>
        <w:rPr>
          <w:rFonts w:asciiTheme="majorHAnsi" w:hAnsiTheme="majorHAnsi"/>
          <w:lang w:val="en-IE"/>
        </w:rPr>
        <w:t>Recognise and establish patterns of violations</w:t>
      </w:r>
    </w:p>
    <w:p w14:paraId="767FFAA3" w14:textId="77777777" w:rsidR="00155261" w:rsidRPr="00826D89" w:rsidRDefault="00155261" w:rsidP="00155261">
      <w:pPr>
        <w:ind w:firstLine="0"/>
        <w:rPr>
          <w:rFonts w:asciiTheme="majorHAnsi" w:hAnsiTheme="majorHAnsi"/>
          <w:sz w:val="12"/>
          <w:lang w:val="en-IE"/>
        </w:rPr>
      </w:pPr>
    </w:p>
    <w:p w14:paraId="26BF487C" w14:textId="6F43EAE1" w:rsidR="00155261" w:rsidRPr="00DA5CE6" w:rsidRDefault="00155261" w:rsidP="0015526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lang w:val="en-IE"/>
        </w:rPr>
        <w:t>60 to 9</w:t>
      </w:r>
      <w:r w:rsidRPr="00DA5CE6">
        <w:rPr>
          <w:rFonts w:asciiTheme="majorHAnsi" w:hAnsiTheme="majorHAnsi"/>
          <w:lang w:val="en-IE"/>
        </w:rPr>
        <w:t>0 minutes</w:t>
      </w:r>
    </w:p>
    <w:p w14:paraId="134C8DE6" w14:textId="77777777" w:rsidR="00155261" w:rsidRPr="00DA5CE6" w:rsidRDefault="00155261" w:rsidP="0015526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None</w:t>
      </w:r>
    </w:p>
    <w:p w14:paraId="7AEC63A7" w14:textId="77777777" w:rsidR="00155261" w:rsidRDefault="00155261" w:rsidP="00155261">
      <w:pPr>
        <w:ind w:left="4956" w:hanging="4956"/>
        <w:rPr>
          <w:rFonts w:asciiTheme="majorHAnsi" w:hAnsiTheme="majorHAnsi"/>
          <w:b/>
          <w:color w:val="0F243E" w:themeColor="text2" w:themeShade="80"/>
          <w:lang w:val="en-IE"/>
        </w:rPr>
      </w:pPr>
    </w:p>
    <w:p w14:paraId="59B7F939" w14:textId="77777777" w:rsidR="00155261" w:rsidRDefault="00155261" w:rsidP="00155261">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01E0EDC8" w14:textId="77777777" w:rsidR="00155261" w:rsidRPr="00DA5CE6" w:rsidRDefault="00155261" w:rsidP="00155261">
      <w:pPr>
        <w:ind w:firstLine="0"/>
        <w:rPr>
          <w:rFonts w:asciiTheme="majorHAnsi" w:hAnsiTheme="majorHAnsi"/>
          <w:color w:val="000000" w:themeColor="text1"/>
          <w:lang w:val="en-IE"/>
        </w:rPr>
      </w:pPr>
      <w:r>
        <w:rPr>
          <w:rFonts w:asciiTheme="majorHAnsi" w:hAnsiTheme="majorHAnsi"/>
          <w:color w:val="000000" w:themeColor="text1"/>
          <w:lang w:val="en-IE"/>
        </w:rPr>
        <w:t>Pages 210-229; Module 4 – Individual Criminal Responsibility; Module 5 – State Responsibility; Module 7 – Do No Harm; Module 9 – Planning; Module 10 – Types of Evidence of Sexual Violence; Module 11 – Interviewing; Module 12 – Collecting Additional Information; Module 13 – Storing and Handling Information; Module 15 – Trauma; Module 16 – Sexual Violence against Children; Annex 1 – Evidence Workbook</w:t>
      </w:r>
    </w:p>
    <w:p w14:paraId="2D0EBE9D" w14:textId="77777777" w:rsidR="00155261" w:rsidRDefault="00155261" w:rsidP="00155261">
      <w:pPr>
        <w:ind w:firstLine="0"/>
        <w:rPr>
          <w:rFonts w:asciiTheme="majorHAnsi" w:hAnsiTheme="majorHAnsi"/>
          <w:lang w:val="en-IE"/>
        </w:rPr>
      </w:pPr>
    </w:p>
    <w:p w14:paraId="29B36647" w14:textId="77777777" w:rsidR="00155261" w:rsidRDefault="00155261" w:rsidP="00155261">
      <w:pPr>
        <w:ind w:firstLine="0"/>
        <w:rPr>
          <w:rFonts w:asciiTheme="majorHAnsi" w:hAnsiTheme="majorHAnsi"/>
          <w:lang w:val="en-IE"/>
        </w:rPr>
      </w:pPr>
      <w:r>
        <w:rPr>
          <w:rFonts w:asciiTheme="majorHAnsi" w:hAnsiTheme="majorHAnsi"/>
          <w:lang w:val="en-IE"/>
        </w:rPr>
        <w:t xml:space="preserve">The trainer for this module should have professional experience dealing with witnesses and evidence in an investigation or documentation context </w:t>
      </w:r>
      <w:r w:rsidRPr="00E6170F">
        <w:rPr>
          <w:rFonts w:asciiTheme="majorHAnsi" w:hAnsiTheme="majorHAnsi"/>
          <w:lang w:val="en-IE"/>
        </w:rPr>
        <w:t>and should have specific exper</w:t>
      </w:r>
      <w:r>
        <w:rPr>
          <w:rFonts w:asciiTheme="majorHAnsi" w:hAnsiTheme="majorHAnsi"/>
          <w:lang w:val="en-IE"/>
        </w:rPr>
        <w:t xml:space="preserve">tise in information </w:t>
      </w:r>
      <w:r w:rsidRPr="00E6170F">
        <w:rPr>
          <w:rFonts w:asciiTheme="majorHAnsi" w:hAnsiTheme="majorHAnsi"/>
          <w:lang w:val="en-IE"/>
        </w:rPr>
        <w:t>management</w:t>
      </w:r>
      <w:r>
        <w:rPr>
          <w:rFonts w:asciiTheme="majorHAnsi" w:hAnsiTheme="majorHAnsi"/>
          <w:lang w:val="en-IE"/>
        </w:rPr>
        <w:t xml:space="preserve"> and analysis</w:t>
      </w:r>
      <w:r w:rsidRPr="00E6170F">
        <w:rPr>
          <w:rFonts w:asciiTheme="majorHAnsi" w:hAnsiTheme="majorHAnsi"/>
          <w:lang w:val="en-IE"/>
        </w:rPr>
        <w:t xml:space="preserve">. </w:t>
      </w:r>
      <w:r>
        <w:rPr>
          <w:rFonts w:asciiTheme="majorHAnsi" w:hAnsiTheme="majorHAnsi"/>
          <w:lang w:val="en-IE"/>
        </w:rPr>
        <w:t xml:space="preserve"> </w:t>
      </w:r>
    </w:p>
    <w:p w14:paraId="62678915" w14:textId="77777777" w:rsidR="00155261" w:rsidRDefault="00155261" w:rsidP="00155261">
      <w:pPr>
        <w:ind w:firstLine="0"/>
        <w:rPr>
          <w:rFonts w:asciiTheme="majorHAnsi" w:hAnsiTheme="majorHAnsi"/>
          <w:lang w:val="en-IE"/>
        </w:rPr>
      </w:pPr>
    </w:p>
    <w:p w14:paraId="3902DBEC" w14:textId="77777777" w:rsidR="00155261" w:rsidRDefault="00155261" w:rsidP="00155261">
      <w:pPr>
        <w:ind w:firstLine="0"/>
        <w:rPr>
          <w:rFonts w:asciiTheme="majorHAnsi" w:hAnsiTheme="majorHAnsi"/>
          <w:lang w:val="en-IE"/>
        </w:rPr>
      </w:pPr>
      <w:r>
        <w:rPr>
          <w:rFonts w:asciiTheme="majorHAnsi" w:hAnsiTheme="majorHAnsi"/>
          <w:lang w:val="en-IE"/>
        </w:rPr>
        <w:t xml:space="preserve">This module, </w:t>
      </w:r>
      <w:r w:rsidRPr="00D15FF7">
        <w:rPr>
          <w:rFonts w:asciiTheme="majorHAnsi" w:hAnsiTheme="majorHAnsi"/>
          <w:lang w:val="en-IE"/>
        </w:rPr>
        <w:t xml:space="preserve">and the </w:t>
      </w:r>
      <w:r>
        <w:rPr>
          <w:rFonts w:asciiTheme="majorHAnsi" w:hAnsiTheme="majorHAnsi"/>
          <w:lang w:val="en-IE"/>
        </w:rPr>
        <w:t>Protocol</w:t>
      </w:r>
      <w:r w:rsidRPr="00D15FF7">
        <w:rPr>
          <w:rFonts w:asciiTheme="majorHAnsi" w:hAnsiTheme="majorHAnsi"/>
          <w:lang w:val="en-IE"/>
        </w:rPr>
        <w:t xml:space="preserve"> chapter on which it is base</w:t>
      </w:r>
      <w:r>
        <w:rPr>
          <w:rFonts w:asciiTheme="majorHAnsi" w:hAnsiTheme="majorHAnsi"/>
          <w:lang w:val="en-IE"/>
        </w:rPr>
        <w:t xml:space="preserve">d, offer </w:t>
      </w:r>
      <w:r w:rsidRPr="00D15FF7">
        <w:rPr>
          <w:rFonts w:asciiTheme="majorHAnsi" w:hAnsiTheme="majorHAnsi"/>
          <w:lang w:val="en-IE"/>
        </w:rPr>
        <w:t>a very basic overview of analysis</w:t>
      </w:r>
      <w:r>
        <w:rPr>
          <w:rFonts w:asciiTheme="majorHAnsi" w:hAnsiTheme="majorHAnsi"/>
          <w:lang w:val="en-IE"/>
        </w:rPr>
        <w:t>. D</w:t>
      </w:r>
      <w:r w:rsidRPr="00D15FF7">
        <w:rPr>
          <w:rFonts w:asciiTheme="majorHAnsi" w:hAnsiTheme="majorHAnsi"/>
          <w:lang w:val="en-IE"/>
        </w:rPr>
        <w:t xml:space="preserve">epending on the specifics of the training course, </w:t>
      </w:r>
      <w:r>
        <w:rPr>
          <w:rFonts w:asciiTheme="majorHAnsi" w:hAnsiTheme="majorHAnsi"/>
          <w:lang w:val="en-IE"/>
        </w:rPr>
        <w:t xml:space="preserve">the content will have to be </w:t>
      </w:r>
      <w:r w:rsidRPr="00D15FF7">
        <w:rPr>
          <w:rFonts w:asciiTheme="majorHAnsi" w:hAnsiTheme="majorHAnsi"/>
          <w:lang w:val="en-IE"/>
        </w:rPr>
        <w:t>supplemented</w:t>
      </w:r>
      <w:r>
        <w:rPr>
          <w:rFonts w:asciiTheme="majorHAnsi" w:hAnsiTheme="majorHAnsi"/>
          <w:lang w:val="en-IE"/>
        </w:rPr>
        <w:t xml:space="preserve"> to comprehensively cover analysis in more depth.</w:t>
      </w:r>
    </w:p>
    <w:p w14:paraId="3DBBB8C9" w14:textId="77777777" w:rsidR="00155261" w:rsidRDefault="00155261" w:rsidP="00155261">
      <w:pPr>
        <w:ind w:firstLine="0"/>
        <w:rPr>
          <w:rFonts w:asciiTheme="majorHAnsi" w:hAnsiTheme="majorHAnsi"/>
          <w:lang w:val="en-IE"/>
        </w:rPr>
      </w:pPr>
    </w:p>
    <w:p w14:paraId="65ACDEDE" w14:textId="77777777" w:rsidR="00155261" w:rsidRDefault="00155261" w:rsidP="00155261">
      <w:pPr>
        <w:ind w:firstLine="0"/>
        <w:rPr>
          <w:rFonts w:asciiTheme="majorHAnsi" w:hAnsiTheme="majorHAnsi"/>
          <w:lang w:val="en-IE"/>
        </w:rPr>
      </w:pPr>
      <w:r>
        <w:rPr>
          <w:rFonts w:asciiTheme="majorHAnsi" w:hAnsiTheme="majorHAnsi"/>
          <w:lang w:val="en-IE"/>
        </w:rPr>
        <w:t xml:space="preserve">This module builds upon the methodology presented in Module 4 (Individual Criminal Responsibility) and Module 5 (State Responsibility) to establish the legal elements of international crimes or violations as further developed in the Evidence Workbook. It brings together numerous issues discussed in previous modules such as Do No Harm, </w:t>
      </w:r>
      <w:r>
        <w:rPr>
          <w:rFonts w:asciiTheme="majorHAnsi" w:hAnsiTheme="majorHAnsi"/>
          <w:lang w:val="en-IE"/>
        </w:rPr>
        <w:lastRenderedPageBreak/>
        <w:t>information collection strategy and other planning considerations, and organising, storing and handling information. This module is also closely linked to Module 11 (Interviewing), the last phase of the PEACE framework on evaluating the impact and significance of a witness’ interview on the documentation plan, and Module 15 (Trauma) dealing with the effects of trauma on witnesses’ memory and testimony.</w:t>
      </w:r>
    </w:p>
    <w:p w14:paraId="33EEE169" w14:textId="77777777" w:rsidR="00155261" w:rsidRDefault="00155261" w:rsidP="00155261">
      <w:pPr>
        <w:ind w:firstLine="0"/>
        <w:rPr>
          <w:rFonts w:asciiTheme="majorHAnsi" w:hAnsiTheme="majorHAnsi"/>
          <w:lang w:val="en-IE"/>
        </w:rPr>
      </w:pPr>
    </w:p>
    <w:p w14:paraId="6E4A4F29" w14:textId="77777777" w:rsidR="00155261" w:rsidRDefault="00155261" w:rsidP="00155261">
      <w:pPr>
        <w:ind w:firstLine="0"/>
        <w:rPr>
          <w:rFonts w:asciiTheme="majorHAnsi" w:hAnsiTheme="majorHAnsi"/>
          <w:lang w:val="en-IE"/>
        </w:rPr>
      </w:pPr>
      <w:r>
        <w:rPr>
          <w:rFonts w:asciiTheme="majorHAnsi" w:hAnsiTheme="majorHAnsi"/>
          <w:lang w:val="en-IE"/>
        </w:rPr>
        <w:t>While conducting advanced evidence analysis is a specialist skill beyond the scope of the guidance included in the Protocol, it is important that anyone collecting CARSV information should be able to understand and apply basic evidence analysis skills and be in a position to know how to organise, evaluate and strengthen information collected. This is an essential skill in order to appropriately assess the credibility of witnesses’ testimony and the authenticity and reliability of other evidence,</w:t>
      </w:r>
      <w:r w:rsidRPr="00B547AF">
        <w:rPr>
          <w:rFonts w:asciiTheme="majorHAnsi" w:hAnsiTheme="majorHAnsi"/>
          <w:lang w:val="en-IE"/>
        </w:rPr>
        <w:t xml:space="preserve"> </w:t>
      </w:r>
      <w:r>
        <w:rPr>
          <w:rFonts w:asciiTheme="majorHAnsi" w:hAnsiTheme="majorHAnsi"/>
          <w:lang w:val="en-IE"/>
        </w:rPr>
        <w:t xml:space="preserve">identify evidentiary gaps and redirect documentation efforts where they are most needed. Giving due weight to witnesses’ testimony – keeping in mind that a witness can be simultaneously traumatised </w:t>
      </w:r>
      <w:r w:rsidRPr="008D2461">
        <w:rPr>
          <w:rFonts w:asciiTheme="majorHAnsi" w:hAnsiTheme="majorHAnsi"/>
          <w:i/>
          <w:lang w:val="en-IE"/>
        </w:rPr>
        <w:t>and</w:t>
      </w:r>
      <w:r>
        <w:rPr>
          <w:rFonts w:asciiTheme="majorHAnsi" w:hAnsiTheme="majorHAnsi"/>
          <w:lang w:val="en-IE"/>
        </w:rPr>
        <w:t xml:space="preserve"> credible – is also important to avoid doing harm by conducting unnecessary interviews with witnesses where information collected is already strong enough.</w:t>
      </w:r>
    </w:p>
    <w:p w14:paraId="33CBC5D1" w14:textId="77777777" w:rsidR="00155261" w:rsidRDefault="00155261" w:rsidP="00155261">
      <w:pPr>
        <w:ind w:firstLine="0"/>
        <w:rPr>
          <w:rFonts w:asciiTheme="majorHAnsi" w:hAnsiTheme="majorHAnsi"/>
          <w:lang w:val="en-IE"/>
        </w:rPr>
      </w:pPr>
    </w:p>
    <w:p w14:paraId="2B70A863" w14:textId="77777777" w:rsidR="00155261" w:rsidRDefault="00155261" w:rsidP="00155261">
      <w:pPr>
        <w:ind w:firstLine="0"/>
        <w:rPr>
          <w:rFonts w:asciiTheme="majorHAnsi" w:hAnsiTheme="majorHAnsi"/>
          <w:lang w:val="en-IE"/>
        </w:rPr>
      </w:pPr>
      <w:r>
        <w:rPr>
          <w:rFonts w:asciiTheme="majorHAnsi" w:hAnsiTheme="majorHAnsi"/>
          <w:lang w:val="en-IE"/>
        </w:rPr>
        <w:t>The trainer should encourage participants to discuss the methods, steps and possible tools – whether they have access to advanced technologies or rely on more basic methodologies - that they or their organisations may be using to analyse evidence and information gathered, or the consequences of failing to properly assess information throughout the documentation process. Even participants who may feel that they do not have much experience with this topic probably already apply some sort of basic assessment and analysis to their work without realising it. When you ask a witness to clarify a point that does seem odd or does not fit with other parts of his/her story, or get a gut feeling that a document or video that someone hands out to you looks too good to be true, you are applying your innate analysing skills. The more methodically you apply those skills, the stronger your evidence will be.  However, there is also a risk that viewing such matters through our own cultural or communal lenses might lead us to analyse credibility incorrectly; this risk must be mitigated through internal procedures.</w:t>
      </w:r>
    </w:p>
    <w:p w14:paraId="1BF8A00E" w14:textId="77777777" w:rsidR="00155261" w:rsidRDefault="00155261" w:rsidP="00155261">
      <w:pPr>
        <w:ind w:firstLine="0"/>
        <w:rPr>
          <w:rFonts w:asciiTheme="majorHAnsi" w:hAnsiTheme="majorHAnsi"/>
          <w:lang w:val="en-IE"/>
        </w:rPr>
      </w:pPr>
    </w:p>
    <w:p w14:paraId="2C20F481" w14:textId="77777777" w:rsidR="00155261" w:rsidRDefault="00155261" w:rsidP="00155261">
      <w:pPr>
        <w:ind w:firstLine="0"/>
        <w:rPr>
          <w:rFonts w:asciiTheme="majorHAnsi" w:hAnsiTheme="majorHAnsi"/>
          <w:lang w:val="en-IE"/>
        </w:rPr>
      </w:pPr>
      <w:r>
        <w:rPr>
          <w:rFonts w:asciiTheme="majorHAnsi" w:hAnsiTheme="majorHAnsi"/>
          <w:lang w:val="en-IE"/>
        </w:rPr>
        <w:lastRenderedPageBreak/>
        <w:t>The first part of the module (slides 3-6) covers why it is important to constantly evaluate and analyse information and provides a basic framework consisting of four key steps: (</w:t>
      </w:r>
      <w:proofErr w:type="spellStart"/>
      <w:r>
        <w:rPr>
          <w:rFonts w:asciiTheme="majorHAnsi" w:hAnsiTheme="majorHAnsi"/>
          <w:lang w:val="en-IE"/>
        </w:rPr>
        <w:t>i</w:t>
      </w:r>
      <w:proofErr w:type="spellEnd"/>
      <w:r>
        <w:rPr>
          <w:rFonts w:asciiTheme="majorHAnsi" w:hAnsiTheme="majorHAnsi"/>
          <w:lang w:val="en-IE"/>
        </w:rPr>
        <w:t xml:space="preserve">) evaluating the information, (ii) establishing the elements, (iii) strengthening the information and </w:t>
      </w:r>
      <w:proofErr w:type="gramStart"/>
      <w:r>
        <w:rPr>
          <w:rFonts w:asciiTheme="majorHAnsi" w:hAnsiTheme="majorHAnsi"/>
          <w:lang w:val="en-IE"/>
        </w:rPr>
        <w:t>(iv) establishing</w:t>
      </w:r>
      <w:proofErr w:type="gramEnd"/>
      <w:r>
        <w:rPr>
          <w:rFonts w:asciiTheme="majorHAnsi" w:hAnsiTheme="majorHAnsi"/>
          <w:lang w:val="en-IE"/>
        </w:rPr>
        <w:t xml:space="preserve"> patterns. The trainer should emphasise that the process of collecting and analysing information is generally not strictly sequential but happens concurrently in some circular form. Ongoing evaluation of information gathered and analysis of evidentiary gaps lead to additional information gathering which requires further analysis. Evaluation of information may somehow take place instinctively at a very basic level but methods and tools may help to structure this process to achieve the best evidence possible.</w:t>
      </w:r>
    </w:p>
    <w:p w14:paraId="0750D448" w14:textId="77777777" w:rsidR="00155261" w:rsidRDefault="00155261" w:rsidP="00155261">
      <w:pPr>
        <w:ind w:firstLine="0"/>
        <w:rPr>
          <w:rFonts w:asciiTheme="majorHAnsi" w:hAnsiTheme="majorHAnsi"/>
          <w:lang w:val="en-IE"/>
        </w:rPr>
      </w:pPr>
    </w:p>
    <w:p w14:paraId="42EC7259" w14:textId="77777777" w:rsidR="00155261" w:rsidRDefault="00155261" w:rsidP="00155261">
      <w:pPr>
        <w:ind w:firstLine="0"/>
        <w:rPr>
          <w:rFonts w:asciiTheme="majorHAnsi" w:hAnsiTheme="majorHAnsi"/>
          <w:lang w:val="en-IE"/>
        </w:rPr>
      </w:pPr>
      <w:r>
        <w:rPr>
          <w:rFonts w:asciiTheme="majorHAnsi" w:hAnsiTheme="majorHAnsi"/>
          <w:lang w:val="en-IE"/>
        </w:rPr>
        <w:t xml:space="preserve">After that, the module is split into four sections covering the four steps to follow: A) </w:t>
      </w:r>
      <w:r w:rsidRPr="00AD3805">
        <w:rPr>
          <w:rFonts w:asciiTheme="majorHAnsi" w:hAnsiTheme="majorHAnsi"/>
          <w:u w:val="single"/>
          <w:lang w:val="en-IE"/>
        </w:rPr>
        <w:t>Step 1</w:t>
      </w:r>
      <w:r>
        <w:rPr>
          <w:rFonts w:asciiTheme="majorHAnsi" w:hAnsiTheme="majorHAnsi"/>
          <w:lang w:val="en-IE"/>
        </w:rPr>
        <w:t xml:space="preserve">: Evaluating information (slides 7-14), itself split between evaluating testimonial evidence (slides 8-12) and evaluating documentary, physical and digital evidence (slides 13-14), B) </w:t>
      </w:r>
      <w:r w:rsidRPr="00AD3805">
        <w:rPr>
          <w:rFonts w:asciiTheme="majorHAnsi" w:hAnsiTheme="majorHAnsi"/>
          <w:u w:val="single"/>
          <w:lang w:val="en-IE"/>
        </w:rPr>
        <w:t>Step 2</w:t>
      </w:r>
      <w:r>
        <w:rPr>
          <w:rFonts w:asciiTheme="majorHAnsi" w:hAnsiTheme="majorHAnsi"/>
          <w:lang w:val="en-IE"/>
        </w:rPr>
        <w:t xml:space="preserve">: Establishing elements (slides 15-16), C) </w:t>
      </w:r>
      <w:r w:rsidRPr="00AD3805">
        <w:rPr>
          <w:rFonts w:asciiTheme="majorHAnsi" w:hAnsiTheme="majorHAnsi"/>
          <w:u w:val="single"/>
          <w:lang w:val="en-IE"/>
        </w:rPr>
        <w:t>Step 3</w:t>
      </w:r>
      <w:r>
        <w:rPr>
          <w:rFonts w:asciiTheme="majorHAnsi" w:hAnsiTheme="majorHAnsi"/>
          <w:lang w:val="en-IE"/>
        </w:rPr>
        <w:t xml:space="preserve">: Strengthening evidence (slides 17-20) and D) </w:t>
      </w:r>
      <w:r w:rsidRPr="00AD3805">
        <w:rPr>
          <w:rFonts w:asciiTheme="majorHAnsi" w:hAnsiTheme="majorHAnsi"/>
          <w:u w:val="single"/>
          <w:lang w:val="en-IE"/>
        </w:rPr>
        <w:t>Step 4</w:t>
      </w:r>
      <w:r>
        <w:rPr>
          <w:rFonts w:asciiTheme="majorHAnsi" w:hAnsiTheme="majorHAnsi"/>
          <w:lang w:val="en-IE"/>
        </w:rPr>
        <w:t>: Identifying patterns (slides 21-28).</w:t>
      </w:r>
    </w:p>
    <w:p w14:paraId="03EB8FE9" w14:textId="77777777" w:rsidR="00155261" w:rsidRDefault="00155261" w:rsidP="00155261">
      <w:pPr>
        <w:ind w:firstLine="0"/>
        <w:rPr>
          <w:rFonts w:asciiTheme="majorHAnsi" w:hAnsiTheme="majorHAnsi"/>
          <w:lang w:val="en-IE"/>
        </w:rPr>
      </w:pPr>
    </w:p>
    <w:p w14:paraId="7EFC8D5F" w14:textId="77777777" w:rsidR="00155261" w:rsidRDefault="00155261" w:rsidP="00155261">
      <w:pPr>
        <w:ind w:firstLine="0"/>
        <w:rPr>
          <w:rFonts w:asciiTheme="majorHAnsi" w:hAnsiTheme="majorHAnsi"/>
          <w:lang w:val="en-IE"/>
        </w:rPr>
      </w:pPr>
      <w:r>
        <w:rPr>
          <w:rFonts w:asciiTheme="majorHAnsi" w:hAnsiTheme="majorHAnsi"/>
          <w:lang w:val="en-IE"/>
        </w:rPr>
        <w:t>Evaluating information implies answering two distinct questions to assess the credibility of the source and the validity of the information: (</w:t>
      </w:r>
      <w:proofErr w:type="spellStart"/>
      <w:r>
        <w:rPr>
          <w:rFonts w:asciiTheme="majorHAnsi" w:hAnsiTheme="majorHAnsi"/>
          <w:lang w:val="en-IE"/>
        </w:rPr>
        <w:t>i</w:t>
      </w:r>
      <w:proofErr w:type="spellEnd"/>
      <w:r>
        <w:rPr>
          <w:rFonts w:asciiTheme="majorHAnsi" w:hAnsiTheme="majorHAnsi"/>
          <w:lang w:val="en-IE"/>
        </w:rPr>
        <w:t>) is the source trustworthy (</w:t>
      </w:r>
      <w:r w:rsidRPr="00066F73">
        <w:rPr>
          <w:rFonts w:asciiTheme="majorHAnsi" w:hAnsiTheme="majorHAnsi"/>
          <w:i/>
          <w:lang w:val="en-IE"/>
        </w:rPr>
        <w:t>credibility</w:t>
      </w:r>
      <w:r>
        <w:rPr>
          <w:rFonts w:asciiTheme="majorHAnsi" w:hAnsiTheme="majorHAnsi"/>
          <w:lang w:val="en-IE"/>
        </w:rPr>
        <w:t>) and (ii) does the information accurately reflect the truth (</w:t>
      </w:r>
      <w:r w:rsidRPr="00066F73">
        <w:rPr>
          <w:rFonts w:asciiTheme="majorHAnsi" w:hAnsiTheme="majorHAnsi"/>
          <w:i/>
          <w:lang w:val="en-IE"/>
        </w:rPr>
        <w:t>validity</w:t>
      </w:r>
      <w:r>
        <w:rPr>
          <w:rFonts w:asciiTheme="majorHAnsi" w:hAnsiTheme="majorHAnsi"/>
          <w:lang w:val="en-IE"/>
        </w:rPr>
        <w:t xml:space="preserve">)? The trainer should stress that is it important to assess the credibility of the source and the reliability of the information separately to avoid automatically associating a credible source with reliable information, and vice versa. The trainer should ask participants to discuss real or hypothetical examples where the source may be credible but the information inaccurate, or the other way round. The trainer should also stress that participants documenting CARSV will primarily be evaluating testimonial evidence – assessing the witness’ credibility and attempting to explain possible inconsistencies within the testimony itself or between the testimony and other evidence. Proper evaluation of documentary, digital or physical evidence is usually done by forensic experts or other trained professionals and is beyond the scope of the Protocol. The trainer should remind participants here that it is </w:t>
      </w:r>
      <w:r>
        <w:rPr>
          <w:rFonts w:asciiTheme="majorHAnsi" w:hAnsiTheme="majorHAnsi"/>
          <w:lang w:val="en-IE"/>
        </w:rPr>
        <w:lastRenderedPageBreak/>
        <w:t xml:space="preserve">essential that they keep notes of their evaluation </w:t>
      </w:r>
      <w:r w:rsidRPr="00400618">
        <w:rPr>
          <w:rFonts w:asciiTheme="majorHAnsi" w:hAnsiTheme="majorHAnsi"/>
          <w:u w:val="single"/>
          <w:lang w:val="en-IE"/>
        </w:rPr>
        <w:t>separate</w:t>
      </w:r>
      <w:r>
        <w:rPr>
          <w:rFonts w:asciiTheme="majorHAnsi" w:hAnsiTheme="majorHAnsi"/>
          <w:lang w:val="en-IE"/>
        </w:rPr>
        <w:t xml:space="preserve"> from the evidence itself to ensure it is considered as work product and not disclosable. </w:t>
      </w:r>
    </w:p>
    <w:p w14:paraId="39C86A67" w14:textId="77777777" w:rsidR="00155261" w:rsidRDefault="00155261" w:rsidP="00155261">
      <w:pPr>
        <w:ind w:firstLine="0"/>
        <w:rPr>
          <w:rFonts w:asciiTheme="majorHAnsi" w:hAnsiTheme="majorHAnsi"/>
          <w:lang w:val="en-IE"/>
        </w:rPr>
      </w:pPr>
    </w:p>
    <w:p w14:paraId="58A6B2AE" w14:textId="77777777" w:rsidR="00155261" w:rsidRDefault="00155261" w:rsidP="00155261">
      <w:pPr>
        <w:ind w:firstLine="0"/>
        <w:rPr>
          <w:rFonts w:asciiTheme="majorHAnsi" w:hAnsiTheme="majorHAnsi"/>
          <w:lang w:val="en-IE"/>
        </w:rPr>
      </w:pPr>
      <w:r w:rsidRPr="00495938">
        <w:rPr>
          <w:rFonts w:asciiTheme="majorHAnsi" w:hAnsiTheme="majorHAnsi"/>
          <w:lang w:val="en-IE"/>
        </w:rPr>
        <w:t>The trainer</w:t>
      </w:r>
      <w:r>
        <w:rPr>
          <w:rFonts w:asciiTheme="majorHAnsi" w:hAnsiTheme="majorHAnsi"/>
          <w:lang w:val="en-IE"/>
        </w:rPr>
        <w:t xml:space="preserve"> should ask participants to think about factors and criteria that may be relevant to assess the </w:t>
      </w:r>
      <w:r w:rsidRPr="00C55C52">
        <w:rPr>
          <w:rFonts w:asciiTheme="majorHAnsi" w:hAnsiTheme="majorHAnsi"/>
          <w:i/>
          <w:lang w:val="en-IE"/>
        </w:rPr>
        <w:t>credibility</w:t>
      </w:r>
      <w:r>
        <w:rPr>
          <w:rFonts w:asciiTheme="majorHAnsi" w:hAnsiTheme="majorHAnsi"/>
          <w:lang w:val="en-IE"/>
        </w:rPr>
        <w:t xml:space="preserve"> of a witness (e.g. who provided the testimony and their possible affiliation to any political, social or other group; in which capacity they are testifying; what their motivations are and any vested interest that they may have in shaping a particular narrative; how the witness was identified and by whom). For instance, the I-DOC database (developed by Case Matrix Network CMN) identifies a list of criteria which can help practitioners in categorising and evaluating the credibility of testimonial evidence. The trainer should reiterate that participants need to make sure not to judge the credibility of witnesses based on their own assumptions, </w:t>
      </w:r>
      <w:proofErr w:type="spellStart"/>
      <w:r>
        <w:rPr>
          <w:rFonts w:asciiTheme="majorHAnsi" w:hAnsiTheme="majorHAnsi"/>
          <w:lang w:val="en-IE"/>
        </w:rPr>
        <w:t>mindsets</w:t>
      </w:r>
      <w:proofErr w:type="spellEnd"/>
      <w:r>
        <w:rPr>
          <w:rFonts w:asciiTheme="majorHAnsi" w:hAnsiTheme="majorHAnsi"/>
          <w:lang w:val="en-IE"/>
        </w:rPr>
        <w:t xml:space="preserve"> and cultural outlook. </w:t>
      </w:r>
    </w:p>
    <w:p w14:paraId="0E219F12" w14:textId="77777777" w:rsidR="00155261" w:rsidRDefault="00155261" w:rsidP="00155261">
      <w:pPr>
        <w:ind w:firstLine="0"/>
        <w:rPr>
          <w:rFonts w:asciiTheme="majorHAnsi" w:hAnsiTheme="majorHAnsi"/>
          <w:lang w:val="en-IE"/>
        </w:rPr>
      </w:pPr>
    </w:p>
    <w:p w14:paraId="3AE0318F" w14:textId="77777777" w:rsidR="00155261" w:rsidRDefault="00155261" w:rsidP="00155261">
      <w:pPr>
        <w:ind w:firstLine="0"/>
        <w:rPr>
          <w:rFonts w:asciiTheme="majorHAnsi" w:hAnsiTheme="majorHAnsi"/>
          <w:lang w:val="en-IE"/>
        </w:rPr>
      </w:pPr>
      <w:r>
        <w:rPr>
          <w:rFonts w:asciiTheme="majorHAnsi" w:hAnsiTheme="majorHAnsi"/>
          <w:lang w:val="en-IE"/>
        </w:rPr>
        <w:t xml:space="preserve">When assessing the </w:t>
      </w:r>
      <w:r w:rsidRPr="00B86E37">
        <w:rPr>
          <w:rFonts w:asciiTheme="majorHAnsi" w:hAnsiTheme="majorHAnsi"/>
          <w:i/>
          <w:lang w:val="en-IE"/>
        </w:rPr>
        <w:t xml:space="preserve">validity </w:t>
      </w:r>
      <w:r>
        <w:rPr>
          <w:rFonts w:asciiTheme="majorHAnsi" w:hAnsiTheme="majorHAnsi"/>
          <w:lang w:val="en-IE"/>
        </w:rPr>
        <w:t xml:space="preserve">and accuracy of information, the key message to put across is that inconsistencies and contradictions are very common. Inconsistencies and contradictions do not necessarily (and often do not) mean that the witness is lying or dishonest, or that the information is unreliable. </w:t>
      </w:r>
    </w:p>
    <w:p w14:paraId="45DA0162" w14:textId="77777777" w:rsidR="00155261" w:rsidRDefault="00155261" w:rsidP="00155261">
      <w:pPr>
        <w:ind w:firstLine="0"/>
        <w:rPr>
          <w:rFonts w:asciiTheme="majorHAnsi" w:hAnsiTheme="majorHAnsi"/>
          <w:lang w:val="en-IE"/>
        </w:rPr>
      </w:pPr>
    </w:p>
    <w:p w14:paraId="5773DC8D" w14:textId="77777777" w:rsidR="00155261" w:rsidRDefault="00155261" w:rsidP="00155261">
      <w:pPr>
        <w:ind w:firstLine="0"/>
        <w:rPr>
          <w:rFonts w:asciiTheme="majorHAnsi" w:hAnsiTheme="majorHAnsi"/>
          <w:lang w:val="en-IE"/>
        </w:rPr>
      </w:pPr>
      <w:r>
        <w:rPr>
          <w:rFonts w:asciiTheme="majorHAnsi" w:hAnsiTheme="majorHAnsi"/>
          <w:lang w:val="en-IE"/>
        </w:rPr>
        <w:t xml:space="preserve">What is important is that practitioners keep an open mind and, if becoming aware of an inconsistency during an interview, address it during </w:t>
      </w:r>
      <w:r w:rsidRPr="001C7C73">
        <w:rPr>
          <w:rFonts w:asciiTheme="majorHAnsi" w:hAnsiTheme="majorHAnsi"/>
          <w:lang w:val="en-IE"/>
        </w:rPr>
        <w:t xml:space="preserve">the clarification </w:t>
      </w:r>
      <w:r>
        <w:rPr>
          <w:rFonts w:asciiTheme="majorHAnsi" w:hAnsiTheme="majorHAnsi"/>
          <w:lang w:val="en-IE"/>
        </w:rPr>
        <w:t>phase</w:t>
      </w:r>
      <w:r w:rsidRPr="001C7C73">
        <w:rPr>
          <w:rFonts w:asciiTheme="majorHAnsi" w:hAnsiTheme="majorHAnsi"/>
          <w:lang w:val="en-IE"/>
        </w:rPr>
        <w:t xml:space="preserve"> of the PEACE interviewing process</w:t>
      </w:r>
      <w:r>
        <w:rPr>
          <w:rFonts w:asciiTheme="majorHAnsi" w:hAnsiTheme="majorHAnsi"/>
          <w:lang w:val="en-IE"/>
        </w:rPr>
        <w:t xml:space="preserve">. If practitioners become aware of inconsistencies in witnesses’ versions after interviews, they should seek, if possible, to involve the witnesses in the clarification process as they may be able to provide a valid explanation or other information to support their version. </w:t>
      </w:r>
    </w:p>
    <w:p w14:paraId="12E0DFCC" w14:textId="77777777" w:rsidR="00155261" w:rsidRDefault="00155261" w:rsidP="00155261">
      <w:pPr>
        <w:ind w:firstLine="0"/>
        <w:rPr>
          <w:rFonts w:asciiTheme="majorHAnsi" w:hAnsiTheme="majorHAnsi"/>
          <w:lang w:val="en-IE"/>
        </w:rPr>
      </w:pPr>
    </w:p>
    <w:p w14:paraId="57F64F07" w14:textId="77777777" w:rsidR="00155261" w:rsidRDefault="00155261" w:rsidP="00155261">
      <w:pPr>
        <w:ind w:firstLine="0"/>
        <w:rPr>
          <w:rFonts w:asciiTheme="majorHAnsi" w:hAnsiTheme="majorHAnsi"/>
          <w:lang w:val="en-IE"/>
        </w:rPr>
      </w:pPr>
      <w:r>
        <w:rPr>
          <w:rFonts w:asciiTheme="majorHAnsi" w:hAnsiTheme="majorHAnsi"/>
          <w:lang w:val="en-IE"/>
        </w:rPr>
        <w:t xml:space="preserve">The trainer should stress that not all inconsistencies necessarily are of concern, and that some inconsistencies may not only be expected, but also can be consistent with how people recall and describe events. Actual or seeming inconsistencies can be the result of many different cultural, psychological, practical and other factors (e.g. misunderstandings, poor interpretation, embarrassment to share details, fear of </w:t>
      </w:r>
      <w:r>
        <w:rPr>
          <w:rFonts w:asciiTheme="majorHAnsi" w:hAnsiTheme="majorHAnsi"/>
          <w:lang w:val="en-IE"/>
        </w:rPr>
        <w:lastRenderedPageBreak/>
        <w:t xml:space="preserve">retaliation, </w:t>
      </w:r>
      <w:proofErr w:type="gramStart"/>
      <w:r>
        <w:rPr>
          <w:rFonts w:asciiTheme="majorHAnsi" w:hAnsiTheme="majorHAnsi"/>
          <w:lang w:val="en-IE"/>
        </w:rPr>
        <w:t>intimidation</w:t>
      </w:r>
      <w:proofErr w:type="gramEnd"/>
      <w:r>
        <w:rPr>
          <w:rFonts w:asciiTheme="majorHAnsi" w:hAnsiTheme="majorHAnsi"/>
          <w:lang w:val="en-IE"/>
        </w:rPr>
        <w:t xml:space="preserve"> by family or community members, influence.). It is the responsibility of practitioners to create a safe space in which victims/witnesses feel comfortable and empowered to share their whole experience as they recall it.</w:t>
      </w:r>
    </w:p>
    <w:p w14:paraId="1F42A90B" w14:textId="77777777" w:rsidR="00155261" w:rsidRDefault="00155261" w:rsidP="00155261">
      <w:pPr>
        <w:ind w:firstLine="0"/>
        <w:rPr>
          <w:rFonts w:asciiTheme="majorHAnsi" w:hAnsiTheme="majorHAnsi"/>
          <w:lang w:val="en-IE"/>
        </w:rPr>
      </w:pPr>
    </w:p>
    <w:p w14:paraId="5B5BDB3E" w14:textId="77777777" w:rsidR="00155261" w:rsidRDefault="00155261" w:rsidP="00155261">
      <w:pPr>
        <w:ind w:firstLine="0"/>
        <w:rPr>
          <w:rFonts w:asciiTheme="majorHAnsi" w:hAnsiTheme="majorHAnsi"/>
          <w:lang w:val="en-IE"/>
        </w:rPr>
      </w:pPr>
      <w:r>
        <w:rPr>
          <w:rFonts w:asciiTheme="majorHAnsi" w:hAnsiTheme="majorHAnsi"/>
          <w:lang w:val="en-IE"/>
        </w:rPr>
        <w:t xml:space="preserve">Inconsistencies in children’s testimonies may result from any of these factors as well as factors specifically linked to a child’s age and development. Children are generally more sensitive to badly framed suggestive questions and they might also give an answer even if they do not know the answer in order to please the interviewer. In addition, they - and especially young children - may find abstracts concepts (e.g.  </w:t>
      </w:r>
      <w:proofErr w:type="gramStart"/>
      <w:r>
        <w:rPr>
          <w:rFonts w:asciiTheme="majorHAnsi" w:hAnsiTheme="majorHAnsi"/>
          <w:lang w:val="en-IE"/>
        </w:rPr>
        <w:t>times</w:t>
      </w:r>
      <w:proofErr w:type="gramEnd"/>
      <w:r>
        <w:rPr>
          <w:rFonts w:asciiTheme="majorHAnsi" w:hAnsiTheme="majorHAnsi"/>
          <w:lang w:val="en-IE"/>
        </w:rPr>
        <w:t xml:space="preserve">, dates, ages, frequency, size, height, weight, numbers, for instance of perpetrators) difficult to understand which can result in them giving information which may not be consistent with other information provided by others. Strategies to minimise this risk are further discussed in Module 16 (Sexual Violence against Children). </w:t>
      </w:r>
    </w:p>
    <w:p w14:paraId="6DF6C7F7" w14:textId="77777777" w:rsidR="00155261" w:rsidRDefault="00155261" w:rsidP="00155261">
      <w:pPr>
        <w:ind w:firstLine="0"/>
        <w:rPr>
          <w:rFonts w:asciiTheme="majorHAnsi" w:hAnsiTheme="majorHAnsi"/>
          <w:lang w:val="en-IE"/>
        </w:rPr>
      </w:pPr>
    </w:p>
    <w:p w14:paraId="2F6244E5" w14:textId="77777777" w:rsidR="00155261" w:rsidRDefault="00155261" w:rsidP="00155261">
      <w:pPr>
        <w:ind w:firstLine="0"/>
        <w:rPr>
          <w:rFonts w:asciiTheme="majorHAnsi" w:hAnsiTheme="majorHAnsi"/>
          <w:lang w:val="en-IE"/>
        </w:rPr>
      </w:pPr>
      <w:r>
        <w:rPr>
          <w:rFonts w:asciiTheme="majorHAnsi" w:hAnsiTheme="majorHAnsi"/>
          <w:lang w:val="en-IE"/>
        </w:rPr>
        <w:t>Evaluating documentary, physical and digital evidence can be complex and usually requires the involvement of forensic experts. That said, non-expert practitioners can sometimes conduct a basic lay assessment of a piece of evidence to get a preliminary determination about its authenticity and reliability by answering simple questions, obtaining a similar type of document for comparison and/or assessing the reliability of the source. The trainer should re-emphasise that a piece of evidence may be genuine (e.g. an authentic medico-legal report) but unreliable (e.g. conducted by an inexperienced clinician using an unsound medical protocol, negative psychological assessment undermining a victim’s credibility based on myths and stereotypes about how a “normal” victim should behave).</w:t>
      </w:r>
    </w:p>
    <w:p w14:paraId="67F9C9E6" w14:textId="77777777" w:rsidR="00155261" w:rsidRDefault="00155261" w:rsidP="00155261">
      <w:pPr>
        <w:ind w:firstLine="0"/>
        <w:rPr>
          <w:rFonts w:asciiTheme="majorHAnsi" w:hAnsiTheme="majorHAnsi"/>
          <w:lang w:val="en-IE"/>
        </w:rPr>
      </w:pPr>
    </w:p>
    <w:p w14:paraId="74C36C0C" w14:textId="77777777" w:rsidR="00155261" w:rsidRDefault="00155261" w:rsidP="00155261">
      <w:pPr>
        <w:ind w:firstLine="0"/>
        <w:rPr>
          <w:rFonts w:asciiTheme="majorHAnsi" w:hAnsiTheme="majorHAnsi"/>
          <w:lang w:val="en-IE"/>
        </w:rPr>
      </w:pPr>
      <w:r>
        <w:rPr>
          <w:rFonts w:asciiTheme="majorHAnsi" w:hAnsiTheme="majorHAnsi"/>
          <w:lang w:val="en-IE"/>
        </w:rPr>
        <w:t xml:space="preserve">Slides 15-16 cover the second step of the process consisting of mapping all the pieces of information gathered with the legal elements that you must satisfy to establish a CARSV crime or violation, and identifying any additional information that may be required to avoid leaving any evidentiary gaps. The trainer should stress the importance of using a structured framework and methodology and encourage the participants to use the Evidence Workbook as a template to develop their own evidence grid. </w:t>
      </w:r>
    </w:p>
    <w:p w14:paraId="0814ECFE" w14:textId="77777777" w:rsidR="00155261" w:rsidRDefault="00155261" w:rsidP="00155261">
      <w:pPr>
        <w:ind w:firstLine="0"/>
        <w:rPr>
          <w:rFonts w:asciiTheme="majorHAnsi" w:hAnsiTheme="majorHAnsi"/>
          <w:lang w:val="en-IE"/>
        </w:rPr>
      </w:pPr>
    </w:p>
    <w:p w14:paraId="3A7FA376" w14:textId="77777777" w:rsidR="00B2524A" w:rsidRDefault="00155261" w:rsidP="00155261">
      <w:pPr>
        <w:ind w:firstLine="0"/>
        <w:rPr>
          <w:rFonts w:asciiTheme="majorHAnsi" w:hAnsiTheme="majorHAnsi"/>
          <w:lang w:val="en-IE"/>
        </w:rPr>
      </w:pPr>
      <w:r>
        <w:rPr>
          <w:rFonts w:asciiTheme="majorHAnsi" w:hAnsiTheme="majorHAnsi"/>
          <w:lang w:val="en-IE"/>
        </w:rPr>
        <w:t xml:space="preserve">Slides 17-20 cover the third step of the process consisting of strengthening the evidence gathered through </w:t>
      </w:r>
      <w:r w:rsidRPr="005C016D">
        <w:rPr>
          <w:rFonts w:asciiTheme="majorHAnsi" w:hAnsiTheme="majorHAnsi"/>
          <w:i/>
          <w:lang w:val="en-IE"/>
        </w:rPr>
        <w:t>corroboration</w:t>
      </w:r>
      <w:r>
        <w:rPr>
          <w:rFonts w:asciiTheme="majorHAnsi" w:hAnsiTheme="majorHAnsi"/>
          <w:lang w:val="en-IE"/>
        </w:rPr>
        <w:t xml:space="preserve"> and </w:t>
      </w:r>
      <w:r w:rsidRPr="005C016D">
        <w:rPr>
          <w:rFonts w:asciiTheme="majorHAnsi" w:hAnsiTheme="majorHAnsi"/>
          <w:i/>
          <w:lang w:val="en-IE"/>
        </w:rPr>
        <w:t>contextual information</w:t>
      </w:r>
      <w:r>
        <w:rPr>
          <w:rFonts w:asciiTheme="majorHAnsi" w:hAnsiTheme="majorHAnsi"/>
          <w:lang w:val="en-IE"/>
        </w:rPr>
        <w:t xml:space="preserve">. The trainer should remind participants that, as previously explained, corroboration is not a legal requirement for proving sexual violence and other crimes under international law, but that domestic rules of procedure and evidence may require corroboration even when sexual violence is being investigated as an international crime. Regardless, corroborating evidence is always useful to strengthen a case. That said, finding additional information to support a victim’s testimony, in whatever form, may sometimes be challenging for allegations of sexual violence. The trainer should emphasise that even if you cannot corroborate the act of sexual violence, corroborating the victim’s timeline of events, their movements and behaviour before and after the attack can be extremely useful to establish the overall credibility of the victim. </w:t>
      </w:r>
    </w:p>
    <w:p w14:paraId="42E0C13B" w14:textId="77777777" w:rsidR="00B2524A" w:rsidRDefault="00B2524A" w:rsidP="00155261">
      <w:pPr>
        <w:ind w:firstLine="0"/>
        <w:rPr>
          <w:rFonts w:asciiTheme="majorHAnsi" w:hAnsiTheme="majorHAnsi"/>
          <w:lang w:val="en-IE"/>
        </w:rPr>
      </w:pPr>
    </w:p>
    <w:p w14:paraId="25D47DA7" w14:textId="4DAEB84A" w:rsidR="00155261" w:rsidRDefault="00155261" w:rsidP="00155261">
      <w:pPr>
        <w:ind w:firstLine="0"/>
        <w:rPr>
          <w:rFonts w:asciiTheme="majorHAnsi" w:hAnsiTheme="majorHAnsi"/>
          <w:lang w:val="en-IE"/>
        </w:rPr>
      </w:pPr>
      <w:r>
        <w:rPr>
          <w:rFonts w:asciiTheme="majorHAnsi" w:hAnsiTheme="majorHAnsi"/>
          <w:lang w:val="en-IE"/>
        </w:rPr>
        <w:t>Evidence can also be strengthened with the testimony of experts who can provide authoritative explanations on a variety of topics (e.g. customs, use of language to describe sexual violence, the impact of stigma in a particular community as an explanation for silence or denial), or other forms of evidence which can provide political, social, racial, ethnic and cultural histories and descriptions to help understand a particular context, country or population.</w:t>
      </w:r>
    </w:p>
    <w:p w14:paraId="63E53E0B" w14:textId="77777777" w:rsidR="00155261" w:rsidRDefault="00155261" w:rsidP="00155261">
      <w:pPr>
        <w:ind w:firstLine="0"/>
        <w:rPr>
          <w:rFonts w:asciiTheme="majorHAnsi" w:hAnsiTheme="majorHAnsi"/>
          <w:lang w:val="en-IE"/>
        </w:rPr>
      </w:pPr>
    </w:p>
    <w:p w14:paraId="6C8A05AF" w14:textId="77777777" w:rsidR="00155261" w:rsidRDefault="00155261" w:rsidP="00155261">
      <w:pPr>
        <w:ind w:firstLine="0"/>
        <w:rPr>
          <w:rFonts w:asciiTheme="majorHAnsi" w:hAnsiTheme="majorHAnsi"/>
          <w:lang w:val="en-IE"/>
        </w:rPr>
      </w:pPr>
      <w:r>
        <w:rPr>
          <w:rFonts w:asciiTheme="majorHAnsi" w:hAnsiTheme="majorHAnsi"/>
          <w:lang w:val="en-IE"/>
        </w:rPr>
        <w:t>The last section of the module and step of the process of analysing information (slides 21-28) consists of trying to establish patterns of crimes and violations. The trainer should encourage participants to think about and discuss why finding common features between separate incidents or otherwise establishing patterns might be important (e.g. spikes in SDT testing or unwanted pregnancies in a specific areas may be a clue that sexual violence is or was taking place; similarities in the profile of victims, perpetrators or the modus operandi may help to establish certain legal elements and prove that an act of sexual violence was part of a widespread or systematic attack, or help link the act to remote perpetrators).</w:t>
      </w:r>
    </w:p>
    <w:p w14:paraId="0608F4AD" w14:textId="77777777" w:rsidR="00155261" w:rsidRDefault="00155261" w:rsidP="00155261">
      <w:pPr>
        <w:ind w:firstLine="0"/>
        <w:rPr>
          <w:rFonts w:asciiTheme="majorHAnsi" w:hAnsiTheme="majorHAnsi"/>
          <w:lang w:val="en-IE"/>
        </w:rPr>
      </w:pPr>
    </w:p>
    <w:p w14:paraId="4361BFD0" w14:textId="77777777" w:rsidR="00B2524A" w:rsidRDefault="00155261" w:rsidP="00155261">
      <w:pPr>
        <w:ind w:firstLine="0"/>
        <w:rPr>
          <w:rFonts w:asciiTheme="majorHAnsi" w:hAnsiTheme="majorHAnsi"/>
          <w:lang w:val="en-IE"/>
        </w:rPr>
      </w:pPr>
      <w:r>
        <w:rPr>
          <w:rFonts w:asciiTheme="majorHAnsi" w:hAnsiTheme="majorHAnsi"/>
          <w:lang w:val="en-IE"/>
        </w:rPr>
        <w:lastRenderedPageBreak/>
        <w:t xml:space="preserve">The trainer should ask participants if they are familiar with methods and tools to establish patterns (e.g. identifying typologies of crimes/violations, searchable databases, statistical analysis and crime mapping). While certain of these tools may use advanced technologies (e.g. geographic information systems (GIS) used to visualise and organise spatial data which can help plot troop movement on a map against areas where rapes occurred and other geospatial technologies), the trainer should highlight that documenters without access to these technologies can also use more basic tools and questions to establish patterns. </w:t>
      </w:r>
    </w:p>
    <w:p w14:paraId="140D5AF1" w14:textId="77777777" w:rsidR="00B2524A" w:rsidRDefault="00B2524A" w:rsidP="00155261">
      <w:pPr>
        <w:ind w:firstLine="0"/>
        <w:rPr>
          <w:rFonts w:asciiTheme="majorHAnsi" w:hAnsiTheme="majorHAnsi"/>
          <w:lang w:val="en-IE"/>
        </w:rPr>
      </w:pPr>
    </w:p>
    <w:p w14:paraId="209F4C1E" w14:textId="18085E10" w:rsidR="00155261" w:rsidRDefault="00155261" w:rsidP="00155261">
      <w:pPr>
        <w:ind w:firstLine="0"/>
        <w:rPr>
          <w:rFonts w:asciiTheme="majorHAnsi" w:hAnsiTheme="majorHAnsi"/>
          <w:lang w:val="en-IE"/>
        </w:rPr>
      </w:pPr>
      <w:r>
        <w:rPr>
          <w:rFonts w:asciiTheme="majorHAnsi" w:hAnsiTheme="majorHAnsi"/>
          <w:lang w:val="en-IE"/>
        </w:rPr>
        <w:t xml:space="preserve">The trainer should encourage participants to discuss their experience using specific methods, software and other tools, which ones they found useful, what features were particularly helpful and what the potential down sides were. New analytical tools are constantly being developed as technology evolves, and the sharing of information among the group about these can, as the case may be, constitute an important part of the module. </w:t>
      </w:r>
    </w:p>
    <w:p w14:paraId="1A37E860" w14:textId="77777777" w:rsidR="00155261" w:rsidRDefault="00155261" w:rsidP="00155261">
      <w:pPr>
        <w:ind w:firstLine="0"/>
        <w:rPr>
          <w:rFonts w:asciiTheme="majorHAnsi" w:hAnsiTheme="majorHAnsi"/>
          <w:lang w:val="en-IE"/>
        </w:rPr>
      </w:pPr>
    </w:p>
    <w:p w14:paraId="6DDA7DAB" w14:textId="77777777" w:rsidR="00155261" w:rsidRPr="00FB7345" w:rsidRDefault="00155261" w:rsidP="00155261">
      <w:pPr>
        <w:ind w:firstLine="0"/>
        <w:rPr>
          <w:rFonts w:asciiTheme="majorHAnsi" w:hAnsiTheme="majorHAnsi"/>
          <w:lang w:val="en-IE"/>
        </w:rPr>
      </w:pPr>
      <w:r>
        <w:rPr>
          <w:rFonts w:asciiTheme="majorHAnsi" w:hAnsiTheme="majorHAnsi"/>
          <w:lang w:val="en-IE"/>
        </w:rPr>
        <w:t>Looking for shared features between separate incidents in an attempt to create typologies of crimes/violations can be done by looking for similarities in (</w:t>
      </w:r>
      <w:proofErr w:type="spellStart"/>
      <w:r>
        <w:rPr>
          <w:rFonts w:asciiTheme="majorHAnsi" w:hAnsiTheme="majorHAnsi"/>
          <w:lang w:val="en-IE"/>
        </w:rPr>
        <w:t>i</w:t>
      </w:r>
      <w:proofErr w:type="spellEnd"/>
      <w:r>
        <w:rPr>
          <w:rFonts w:asciiTheme="majorHAnsi" w:hAnsiTheme="majorHAnsi"/>
          <w:lang w:val="en-IE"/>
        </w:rPr>
        <w:t xml:space="preserve">) the </w:t>
      </w:r>
      <w:r w:rsidRPr="00783EBA">
        <w:rPr>
          <w:rFonts w:asciiTheme="majorHAnsi" w:hAnsiTheme="majorHAnsi"/>
          <w:u w:val="single"/>
          <w:lang w:val="en-IE"/>
        </w:rPr>
        <w:t>profile of victims</w:t>
      </w:r>
      <w:r>
        <w:rPr>
          <w:rFonts w:asciiTheme="majorHAnsi" w:hAnsiTheme="majorHAnsi"/>
          <w:lang w:val="en-IE"/>
        </w:rPr>
        <w:t xml:space="preserve"> targeted, whether public statements have been made targeting specific individuals or groups, whether legislation or other state measures exist against specific groups or individuals (e.g. minority ethnic group, women human rights defenders), (ii) the </w:t>
      </w:r>
      <w:r w:rsidRPr="00094058">
        <w:rPr>
          <w:rFonts w:asciiTheme="majorHAnsi" w:hAnsiTheme="majorHAnsi"/>
          <w:u w:val="single"/>
          <w:lang w:val="en-IE"/>
        </w:rPr>
        <w:t>profile of perpetrators</w:t>
      </w:r>
      <w:r>
        <w:rPr>
          <w:rFonts w:asciiTheme="majorHAnsi" w:hAnsiTheme="majorHAnsi"/>
          <w:lang w:val="en-IE"/>
        </w:rPr>
        <w:t xml:space="preserve">, (iii) </w:t>
      </w:r>
      <w:r w:rsidRPr="00094058">
        <w:rPr>
          <w:rFonts w:asciiTheme="majorHAnsi" w:hAnsiTheme="majorHAnsi"/>
          <w:u w:val="single"/>
          <w:lang w:val="en-IE"/>
        </w:rPr>
        <w:t>modus operandi/methods of attack</w:t>
      </w:r>
      <w:r>
        <w:rPr>
          <w:rFonts w:asciiTheme="majorHAnsi" w:hAnsiTheme="majorHAnsi"/>
          <w:lang w:val="en-IE"/>
        </w:rPr>
        <w:t xml:space="preserve"> across multiple incidents (e.g. type of violation such as gang rape, genital mutilation, sexual slavery; rights and freedoms violated; time and location of incidents; factors triggering victimisation such as being a single woman or a girl attending a secular school; and overall circumstances such as kidnapping, use of drugs, group attacks) and whether particular methods have been used by known groups or forces before, and (iv) similarities in </w:t>
      </w:r>
      <w:r w:rsidRPr="00FB7345">
        <w:rPr>
          <w:rFonts w:asciiTheme="majorHAnsi" w:hAnsiTheme="majorHAnsi"/>
          <w:u w:val="single"/>
          <w:lang w:val="en-IE"/>
        </w:rPr>
        <w:t>place and time</w:t>
      </w:r>
      <w:r>
        <w:rPr>
          <w:rFonts w:asciiTheme="majorHAnsi" w:hAnsiTheme="majorHAnsi"/>
          <w:lang w:val="en-IE"/>
        </w:rPr>
        <w:t>.</w:t>
      </w:r>
    </w:p>
    <w:p w14:paraId="7213FE4E" w14:textId="77777777" w:rsidR="00155261" w:rsidRDefault="00155261" w:rsidP="00155261">
      <w:pPr>
        <w:ind w:firstLine="0"/>
        <w:rPr>
          <w:rFonts w:asciiTheme="majorHAnsi" w:hAnsiTheme="majorHAnsi"/>
          <w:lang w:val="en-IE"/>
        </w:rPr>
      </w:pPr>
    </w:p>
    <w:p w14:paraId="66741449" w14:textId="6A671DCB" w:rsidR="00155261" w:rsidRDefault="00155261" w:rsidP="00155261">
      <w:pPr>
        <w:ind w:firstLine="0"/>
        <w:rPr>
          <w:rFonts w:asciiTheme="majorHAnsi" w:hAnsiTheme="majorHAnsi"/>
          <w:lang w:val="en-IE"/>
        </w:rPr>
      </w:pPr>
      <w:r>
        <w:rPr>
          <w:rFonts w:asciiTheme="majorHAnsi" w:hAnsiTheme="majorHAnsi"/>
          <w:lang w:val="en-IE"/>
        </w:rPr>
        <w:t xml:space="preserve">In addition to looking for common features between incidents, practitioners can also use other methodologies and tools to conduct crime pattern analysis, such as using searchable databases to store and organise their information. Statistical analysis (e.g. analysis of census data, prison records or other official data, or analysis of statistical records kept by </w:t>
      </w:r>
      <w:r>
        <w:rPr>
          <w:rFonts w:asciiTheme="majorHAnsi" w:hAnsiTheme="majorHAnsi"/>
          <w:lang w:val="en-IE"/>
        </w:rPr>
        <w:lastRenderedPageBreak/>
        <w:t xml:space="preserve">health professionals regarding the number/type of interventions, gender, age of patient, type of injuries), can also be a useful tool to quantify the number of victims and type of violations, when and where victims were attacked, the harm caused and the profile of victims. </w:t>
      </w:r>
    </w:p>
    <w:p w14:paraId="10EEF075" w14:textId="1B969F6B" w:rsidR="00E74E45" w:rsidRDefault="00E74E45">
      <w:pPr>
        <w:spacing w:after="200" w:line="276" w:lineRule="auto"/>
        <w:ind w:firstLine="0"/>
        <w:jc w:val="left"/>
        <w:rPr>
          <w:rFonts w:asciiTheme="majorHAnsi" w:hAnsiTheme="majorHAnsi"/>
          <w:lang w:val="en-IE"/>
        </w:rPr>
      </w:pPr>
      <w:r>
        <w:rPr>
          <w:rFonts w:asciiTheme="majorHAnsi" w:hAnsiTheme="majorHAnsi"/>
          <w:lang w:val="en-IE"/>
        </w:rPr>
        <w:br w:type="page"/>
      </w:r>
    </w:p>
    <w:p w14:paraId="0A459D5D" w14:textId="77777777" w:rsidR="00AB444D" w:rsidRDefault="00AB444D" w:rsidP="00074306">
      <w:pPr>
        <w:ind w:firstLine="0"/>
        <w:rPr>
          <w:rFonts w:asciiTheme="majorHAnsi" w:hAnsiTheme="majorHAnsi"/>
          <w:b/>
          <w:i/>
          <w:sz w:val="28"/>
          <w:lang w:val="en-IE"/>
        </w:rPr>
      </w:pPr>
    </w:p>
    <w:p w14:paraId="4925F557" w14:textId="77777777" w:rsidR="007C30B0" w:rsidRPr="00A83313" w:rsidRDefault="007C30B0" w:rsidP="007C30B0">
      <w:pPr>
        <w:jc w:val="center"/>
        <w:rPr>
          <w:rFonts w:asciiTheme="majorHAnsi" w:hAnsiTheme="majorHAnsi"/>
          <w:b/>
          <w:i/>
          <w:sz w:val="28"/>
          <w:lang w:val="en-IE"/>
        </w:rPr>
      </w:pPr>
      <w:r w:rsidRPr="00A83313">
        <w:rPr>
          <w:rFonts w:asciiTheme="majorHAnsi" w:hAnsiTheme="majorHAnsi"/>
          <w:b/>
          <w:i/>
          <w:sz w:val="28"/>
          <w:lang w:val="en-IE"/>
        </w:rPr>
        <w:t>Training Materials on the International Protocol</w:t>
      </w:r>
    </w:p>
    <w:p w14:paraId="5041EA10" w14:textId="77777777" w:rsidR="007C30B0" w:rsidRPr="00F05B09" w:rsidRDefault="007C30B0" w:rsidP="007C30B0">
      <w:pPr>
        <w:jc w:val="center"/>
        <w:rPr>
          <w:rFonts w:asciiTheme="majorHAnsi" w:hAnsiTheme="majorHAnsi"/>
          <w:b/>
          <w:color w:val="548DD4" w:themeColor="text2" w:themeTint="99"/>
          <w:sz w:val="28"/>
          <w:lang w:val="fr-SN"/>
        </w:rPr>
      </w:pPr>
      <w:r w:rsidRPr="00F05B09">
        <w:rPr>
          <w:rFonts w:asciiTheme="majorHAnsi" w:hAnsiTheme="majorHAnsi"/>
          <w:b/>
          <w:color w:val="548DD4" w:themeColor="text2" w:themeTint="99"/>
          <w:sz w:val="28"/>
          <w:lang w:val="fr-SN"/>
        </w:rPr>
        <w:t>PART VII MODULE 15 – TRAUMA</w:t>
      </w:r>
    </w:p>
    <w:p w14:paraId="0BBD5164" w14:textId="77777777" w:rsidR="007C30B0" w:rsidRPr="00F05B09" w:rsidRDefault="007C30B0" w:rsidP="007C30B0">
      <w:pPr>
        <w:jc w:val="center"/>
        <w:rPr>
          <w:rFonts w:asciiTheme="majorHAnsi" w:hAnsiTheme="majorHAnsi"/>
          <w:b/>
          <w:color w:val="548DD4" w:themeColor="text2" w:themeTint="99"/>
          <w:lang w:val="fr-SN"/>
        </w:rPr>
      </w:pPr>
    </w:p>
    <w:p w14:paraId="78E81A2E" w14:textId="77777777" w:rsidR="007C30B0" w:rsidRPr="00895CE2" w:rsidRDefault="007C30B0" w:rsidP="007C30B0">
      <w:pPr>
        <w:ind w:firstLine="0"/>
        <w:rPr>
          <w:rFonts w:asciiTheme="majorHAnsi" w:hAnsiTheme="majorHAnsi"/>
          <w:b/>
          <w:color w:val="0F243E" w:themeColor="text2" w:themeShade="80"/>
          <w:lang w:val="fr-SN"/>
        </w:rPr>
      </w:pPr>
      <w:r w:rsidRPr="00895CE2">
        <w:rPr>
          <w:rFonts w:asciiTheme="majorHAnsi" w:hAnsiTheme="majorHAnsi"/>
          <w:b/>
          <w:color w:val="0F243E" w:themeColor="text2" w:themeShade="80"/>
          <w:lang w:val="fr-SN"/>
        </w:rPr>
        <w:t>Session objectives:</w:t>
      </w:r>
      <w:r w:rsidRPr="00895CE2">
        <w:rPr>
          <w:rFonts w:asciiTheme="majorHAnsi" w:hAnsiTheme="majorHAnsi"/>
          <w:b/>
          <w:color w:val="0F243E" w:themeColor="text2" w:themeShade="80"/>
          <w:lang w:val="fr-SN"/>
        </w:rPr>
        <w:tab/>
      </w:r>
    </w:p>
    <w:p w14:paraId="7B414108" w14:textId="79A981A0" w:rsidR="007C30B0" w:rsidRPr="00DA5CE6" w:rsidRDefault="007C30B0" w:rsidP="007C30B0">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1168C685" w14:textId="77777777" w:rsidR="007C30B0" w:rsidRDefault="007C30B0" w:rsidP="007C30B0">
      <w:pPr>
        <w:pStyle w:val="ListParagraph"/>
        <w:numPr>
          <w:ilvl w:val="0"/>
          <w:numId w:val="1"/>
        </w:numPr>
        <w:rPr>
          <w:rFonts w:asciiTheme="majorHAnsi" w:hAnsiTheme="majorHAnsi"/>
          <w:lang w:val="en-IE"/>
        </w:rPr>
      </w:pPr>
      <w:r>
        <w:rPr>
          <w:rFonts w:asciiTheme="majorHAnsi" w:hAnsiTheme="majorHAnsi"/>
          <w:lang w:val="en-IE"/>
        </w:rPr>
        <w:t xml:space="preserve">Understand the mental health impact of CARSV on victims/witnesses, families and communities </w:t>
      </w:r>
    </w:p>
    <w:p w14:paraId="7B94A478" w14:textId="77777777" w:rsidR="007C30B0" w:rsidRDefault="007C30B0" w:rsidP="007C30B0">
      <w:pPr>
        <w:pStyle w:val="ListParagraph"/>
        <w:numPr>
          <w:ilvl w:val="0"/>
          <w:numId w:val="1"/>
        </w:numPr>
        <w:rPr>
          <w:rFonts w:asciiTheme="majorHAnsi" w:hAnsiTheme="majorHAnsi"/>
          <w:lang w:val="en-IE"/>
        </w:rPr>
      </w:pPr>
      <w:r>
        <w:rPr>
          <w:rFonts w:asciiTheme="majorHAnsi" w:hAnsiTheme="majorHAnsi"/>
          <w:lang w:val="en-IE"/>
        </w:rPr>
        <w:t>Identify protective and risk factors impacting on individual resilience to trauma</w:t>
      </w:r>
    </w:p>
    <w:p w14:paraId="10768CBA" w14:textId="77777777" w:rsidR="007C30B0" w:rsidRPr="00C848AC" w:rsidRDefault="007C30B0" w:rsidP="007C30B0">
      <w:pPr>
        <w:pStyle w:val="ListParagraph"/>
        <w:numPr>
          <w:ilvl w:val="0"/>
          <w:numId w:val="1"/>
        </w:numPr>
        <w:rPr>
          <w:rFonts w:asciiTheme="majorHAnsi" w:hAnsiTheme="majorHAnsi"/>
          <w:lang w:val="en-IE"/>
        </w:rPr>
      </w:pPr>
      <w:r>
        <w:rPr>
          <w:rFonts w:asciiTheme="majorHAnsi" w:hAnsiTheme="majorHAnsi"/>
          <w:lang w:val="en-IE"/>
        </w:rPr>
        <w:t>Recognise the potential effect of trauma on witness description of experiences</w:t>
      </w:r>
    </w:p>
    <w:p w14:paraId="2F017C3C" w14:textId="77777777" w:rsidR="007C30B0" w:rsidRPr="00826D89" w:rsidRDefault="007C30B0" w:rsidP="007C30B0">
      <w:pPr>
        <w:ind w:firstLine="0"/>
        <w:rPr>
          <w:rFonts w:asciiTheme="majorHAnsi" w:hAnsiTheme="majorHAnsi"/>
          <w:sz w:val="12"/>
          <w:lang w:val="en-IE"/>
        </w:rPr>
      </w:pPr>
    </w:p>
    <w:p w14:paraId="6707DA45" w14:textId="76DEE2DD" w:rsidR="007C30B0" w:rsidRPr="00DA5CE6" w:rsidRDefault="007C30B0" w:rsidP="007C30B0">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lang w:val="en-IE"/>
        </w:rPr>
        <w:t>60 to 9</w:t>
      </w:r>
      <w:r w:rsidRPr="00DA5CE6">
        <w:rPr>
          <w:rFonts w:asciiTheme="majorHAnsi" w:hAnsiTheme="majorHAnsi"/>
          <w:lang w:val="en-IE"/>
        </w:rPr>
        <w:t>0 minutes</w:t>
      </w:r>
    </w:p>
    <w:p w14:paraId="334D660E" w14:textId="77777777" w:rsidR="007C30B0" w:rsidRDefault="007C30B0" w:rsidP="007C30B0">
      <w:pPr>
        <w:ind w:firstLine="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None</w:t>
      </w:r>
    </w:p>
    <w:p w14:paraId="3B50EA86" w14:textId="77777777" w:rsidR="007C30B0" w:rsidRPr="00DA5CE6" w:rsidRDefault="007C30B0" w:rsidP="007C30B0">
      <w:pPr>
        <w:ind w:firstLine="0"/>
        <w:rPr>
          <w:rFonts w:asciiTheme="majorHAnsi" w:hAnsiTheme="majorHAnsi"/>
          <w:color w:val="0F243E" w:themeColor="text2" w:themeShade="80"/>
          <w:lang w:val="en-IE"/>
        </w:rPr>
      </w:pPr>
    </w:p>
    <w:p w14:paraId="2A41DC71" w14:textId="51CF34EF" w:rsidR="007C30B0" w:rsidRDefault="007C30B0" w:rsidP="007C30B0">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3BB292A6" w14:textId="77777777" w:rsidR="007C30B0" w:rsidRPr="00DA5CE6" w:rsidRDefault="007C30B0" w:rsidP="007C30B0">
      <w:pPr>
        <w:ind w:firstLine="0"/>
        <w:rPr>
          <w:rFonts w:asciiTheme="majorHAnsi" w:hAnsiTheme="majorHAnsi"/>
          <w:color w:val="000000" w:themeColor="text1"/>
          <w:lang w:val="en-IE"/>
        </w:rPr>
      </w:pPr>
      <w:r>
        <w:rPr>
          <w:rFonts w:asciiTheme="majorHAnsi" w:hAnsiTheme="majorHAnsi"/>
          <w:color w:val="000000" w:themeColor="text1"/>
          <w:lang w:val="en-IE"/>
        </w:rPr>
        <w:t>Pages 230-243; Module 2 – Understanding Sexual Violence; Module 7 – Do No Harm; Module 8 – Safety and Security; Module 9 – Planning; Module 11 – Interviewing; Module 14 – Analysing Evidence and Information; Module 16 – Sexual Violence against Children</w:t>
      </w:r>
    </w:p>
    <w:p w14:paraId="4CB0BB9A" w14:textId="77777777" w:rsidR="007C30B0" w:rsidRDefault="007C30B0" w:rsidP="007C30B0">
      <w:pPr>
        <w:ind w:firstLine="0"/>
        <w:rPr>
          <w:rFonts w:asciiTheme="majorHAnsi" w:hAnsiTheme="majorHAnsi"/>
          <w:lang w:val="en-IE"/>
        </w:rPr>
      </w:pPr>
    </w:p>
    <w:p w14:paraId="3319DFDC" w14:textId="77777777" w:rsidR="007C30B0" w:rsidRDefault="007C30B0" w:rsidP="007C30B0">
      <w:pPr>
        <w:ind w:firstLine="0"/>
        <w:rPr>
          <w:rFonts w:asciiTheme="majorHAnsi" w:hAnsiTheme="majorHAnsi"/>
          <w:lang w:val="en-IE"/>
        </w:rPr>
      </w:pPr>
      <w:r>
        <w:rPr>
          <w:rFonts w:asciiTheme="majorHAnsi" w:hAnsiTheme="majorHAnsi"/>
          <w:lang w:val="en-IE"/>
        </w:rPr>
        <w:t xml:space="preserve">The trainer for this module should have professional experience dealing with victims and witnesses in an investigation or documentation context </w:t>
      </w:r>
      <w:r w:rsidRPr="00E6170F">
        <w:rPr>
          <w:rFonts w:asciiTheme="majorHAnsi" w:hAnsiTheme="majorHAnsi"/>
          <w:lang w:val="en-IE"/>
        </w:rPr>
        <w:t>and should ideally have specific exper</w:t>
      </w:r>
      <w:r>
        <w:rPr>
          <w:rFonts w:asciiTheme="majorHAnsi" w:hAnsiTheme="majorHAnsi"/>
          <w:lang w:val="en-IE"/>
        </w:rPr>
        <w:t>tise on the impact of trauma on the manner in which they might describe a traumatic event and surrounding circumstances</w:t>
      </w:r>
      <w:r w:rsidRPr="00E6170F">
        <w:rPr>
          <w:rFonts w:asciiTheme="majorHAnsi" w:hAnsiTheme="majorHAnsi"/>
          <w:lang w:val="en-IE"/>
        </w:rPr>
        <w:t xml:space="preserve">. </w:t>
      </w:r>
      <w:r>
        <w:rPr>
          <w:rFonts w:asciiTheme="majorHAnsi" w:hAnsiTheme="majorHAnsi"/>
          <w:lang w:val="en-IE"/>
        </w:rPr>
        <w:t xml:space="preserve"> </w:t>
      </w:r>
    </w:p>
    <w:p w14:paraId="02ADB765" w14:textId="77777777" w:rsidR="007C30B0" w:rsidRDefault="007C30B0" w:rsidP="007C30B0">
      <w:pPr>
        <w:ind w:firstLine="0"/>
        <w:rPr>
          <w:rFonts w:asciiTheme="majorHAnsi" w:hAnsiTheme="majorHAnsi"/>
          <w:lang w:val="en-IE"/>
        </w:rPr>
      </w:pPr>
    </w:p>
    <w:p w14:paraId="5D614135" w14:textId="77777777" w:rsidR="007C30B0" w:rsidRDefault="007C30B0" w:rsidP="007C30B0">
      <w:pPr>
        <w:ind w:firstLine="0"/>
        <w:rPr>
          <w:rFonts w:asciiTheme="majorHAnsi" w:hAnsiTheme="majorHAnsi"/>
          <w:lang w:val="en-IE"/>
        </w:rPr>
      </w:pPr>
      <w:r>
        <w:rPr>
          <w:rFonts w:asciiTheme="majorHAnsi" w:hAnsiTheme="majorHAnsi"/>
          <w:lang w:val="en-IE"/>
        </w:rPr>
        <w:t xml:space="preserve">This module is the first module of Part VII of the Protocol dealing with cross-cutting issues, namely Module 15 (Trauma), Module 16 (Sexual Violence against Children) and Module 17 (Sexual Violence against Men and Boys). Strategies on how to mitigate the risk of re-traumatisation of victims/witnesses are found throughout the Protocol, especially in Module 7 (Do No Harm), Module 8 (Safety and Security), Module 9 (Planning) and Module 11 (Interviewing) and the trainer may want to refer back to some of the guidance presented in these modules as appropriate. In addition, this module dealing specifically </w:t>
      </w:r>
      <w:r>
        <w:rPr>
          <w:rFonts w:asciiTheme="majorHAnsi" w:hAnsiTheme="majorHAnsi"/>
          <w:lang w:val="en-IE"/>
        </w:rPr>
        <w:lastRenderedPageBreak/>
        <w:t xml:space="preserve">with trauma is closely linked to Module 2 (Understanding Sexual Violence) and Module 14 (Analysing Evidence and Information), as a good understanding of the psychological impact of sexual violence on victims/witnesses and how trauma may affect the accounts of some victims/witnesses is necessary in order to properly assess the credibility and reliability of their testimony. </w:t>
      </w:r>
    </w:p>
    <w:p w14:paraId="770F6BD7" w14:textId="77777777" w:rsidR="007C30B0" w:rsidRDefault="007C30B0" w:rsidP="007C30B0">
      <w:pPr>
        <w:ind w:firstLine="0"/>
        <w:rPr>
          <w:rFonts w:asciiTheme="majorHAnsi" w:hAnsiTheme="majorHAnsi"/>
          <w:lang w:val="en-IE"/>
        </w:rPr>
      </w:pPr>
    </w:p>
    <w:p w14:paraId="25A902EE" w14:textId="77777777" w:rsidR="007C30B0" w:rsidRDefault="007C30B0" w:rsidP="007C30B0">
      <w:pPr>
        <w:ind w:firstLine="0"/>
        <w:rPr>
          <w:rFonts w:asciiTheme="majorHAnsi" w:hAnsiTheme="majorHAnsi"/>
          <w:lang w:val="en-IE"/>
        </w:rPr>
      </w:pPr>
      <w:r>
        <w:rPr>
          <w:rFonts w:asciiTheme="majorHAnsi" w:hAnsiTheme="majorHAnsi"/>
          <w:lang w:val="en-IE"/>
        </w:rPr>
        <w:t>C</w:t>
      </w:r>
      <w:r w:rsidRPr="00910704">
        <w:rPr>
          <w:rFonts w:asciiTheme="majorHAnsi" w:hAnsiTheme="majorHAnsi"/>
          <w:lang w:val="en-IE"/>
        </w:rPr>
        <w:t xml:space="preserve">onducting </w:t>
      </w:r>
      <w:r>
        <w:rPr>
          <w:rFonts w:asciiTheme="majorHAnsi" w:hAnsiTheme="majorHAnsi"/>
          <w:lang w:val="en-IE"/>
        </w:rPr>
        <w:t xml:space="preserve">proper </w:t>
      </w:r>
      <w:r w:rsidRPr="00910704">
        <w:rPr>
          <w:rFonts w:asciiTheme="majorHAnsi" w:hAnsiTheme="majorHAnsi"/>
          <w:lang w:val="en-IE"/>
        </w:rPr>
        <w:t xml:space="preserve">clinical assessments of the impact of trauma on victims’/witnesses’ testimony </w:t>
      </w:r>
      <w:r>
        <w:rPr>
          <w:rFonts w:asciiTheme="majorHAnsi" w:hAnsiTheme="majorHAnsi"/>
          <w:lang w:val="en-IE"/>
        </w:rPr>
        <w:t>is not the role of documenters and investigators and requires</w:t>
      </w:r>
      <w:r w:rsidRPr="00910704">
        <w:rPr>
          <w:rFonts w:asciiTheme="majorHAnsi" w:hAnsiTheme="majorHAnsi"/>
          <w:lang w:val="en-IE"/>
        </w:rPr>
        <w:t xml:space="preserve"> specialist </w:t>
      </w:r>
      <w:r>
        <w:rPr>
          <w:rFonts w:asciiTheme="majorHAnsi" w:hAnsiTheme="majorHAnsi"/>
          <w:lang w:val="en-IE"/>
        </w:rPr>
        <w:t xml:space="preserve">training and </w:t>
      </w:r>
      <w:r w:rsidRPr="00910704">
        <w:rPr>
          <w:rFonts w:asciiTheme="majorHAnsi" w:hAnsiTheme="majorHAnsi"/>
          <w:lang w:val="en-IE"/>
        </w:rPr>
        <w:t>skill</w:t>
      </w:r>
      <w:r>
        <w:rPr>
          <w:rFonts w:asciiTheme="majorHAnsi" w:hAnsiTheme="majorHAnsi"/>
          <w:lang w:val="en-IE"/>
        </w:rPr>
        <w:t xml:space="preserve">s. Nevertheless, </w:t>
      </w:r>
      <w:r w:rsidRPr="00910704">
        <w:rPr>
          <w:rFonts w:asciiTheme="majorHAnsi" w:hAnsiTheme="majorHAnsi"/>
          <w:lang w:val="en-IE"/>
        </w:rPr>
        <w:t xml:space="preserve">it is important that </w:t>
      </w:r>
      <w:r>
        <w:rPr>
          <w:rFonts w:asciiTheme="majorHAnsi" w:hAnsiTheme="majorHAnsi"/>
          <w:lang w:val="en-IE"/>
        </w:rPr>
        <w:t>documenters</w:t>
      </w:r>
      <w:r w:rsidRPr="00910704">
        <w:rPr>
          <w:rFonts w:asciiTheme="majorHAnsi" w:hAnsiTheme="majorHAnsi"/>
          <w:lang w:val="en-IE"/>
        </w:rPr>
        <w:t xml:space="preserve"> interviewing potentially traumatised victims/witnesses of CARSV have a basic understanding of how a traumatic experience </w:t>
      </w:r>
      <w:r w:rsidRPr="0076575F">
        <w:rPr>
          <w:rFonts w:asciiTheme="majorHAnsi" w:hAnsiTheme="majorHAnsi"/>
          <w:i/>
          <w:iCs/>
          <w:lang w:val="en-IE"/>
        </w:rPr>
        <w:t>may</w:t>
      </w:r>
      <w:r w:rsidRPr="00910704">
        <w:rPr>
          <w:rFonts w:asciiTheme="majorHAnsi" w:hAnsiTheme="majorHAnsi"/>
          <w:lang w:val="en-IE"/>
        </w:rPr>
        <w:t xml:space="preserve"> affect victims’/witnesses’ testimony, be in a position to recognise signs of trauma and put in place appropriate strategies to mitigate any risk of re-traumatisation during interviews.</w:t>
      </w:r>
      <w:r>
        <w:rPr>
          <w:rFonts w:asciiTheme="majorHAnsi" w:hAnsiTheme="majorHAnsi"/>
          <w:lang w:val="en-IE"/>
        </w:rPr>
        <w:t xml:space="preserve"> </w:t>
      </w:r>
    </w:p>
    <w:p w14:paraId="5FE2269F" w14:textId="77777777" w:rsidR="007C30B0" w:rsidRDefault="007C30B0" w:rsidP="007C30B0">
      <w:pPr>
        <w:ind w:firstLine="0"/>
        <w:rPr>
          <w:rFonts w:asciiTheme="majorHAnsi" w:hAnsiTheme="majorHAnsi"/>
          <w:lang w:val="en-IE"/>
        </w:rPr>
      </w:pPr>
    </w:p>
    <w:p w14:paraId="41ED62CF" w14:textId="77777777" w:rsidR="00656D0C" w:rsidRDefault="007C30B0" w:rsidP="007C30B0">
      <w:pPr>
        <w:ind w:firstLine="0"/>
        <w:rPr>
          <w:rFonts w:asciiTheme="majorHAnsi" w:hAnsiTheme="majorHAnsi"/>
          <w:lang w:val="en-IE"/>
        </w:rPr>
      </w:pPr>
      <w:r>
        <w:rPr>
          <w:rFonts w:asciiTheme="majorHAnsi" w:hAnsiTheme="majorHAnsi"/>
          <w:lang w:val="en-IE"/>
        </w:rPr>
        <w:t xml:space="preserve">Throughout the session, the trainer should encourage participants to discuss their experiences interacting with victims/witnesses of traumatic experiences, in particular: what possible reactions traumatised victims/witnesses may have had during interviews, what the triggers might have been, how they reacted and consider whether they could have put in place additional safeguards or behaved differently based on the guidance provided in the Protocol. </w:t>
      </w:r>
    </w:p>
    <w:p w14:paraId="1E1F59F7" w14:textId="77777777" w:rsidR="00656D0C" w:rsidRDefault="00656D0C" w:rsidP="007C30B0">
      <w:pPr>
        <w:ind w:firstLine="0"/>
        <w:rPr>
          <w:rFonts w:asciiTheme="majorHAnsi" w:hAnsiTheme="majorHAnsi"/>
          <w:lang w:val="en-IE"/>
        </w:rPr>
      </w:pPr>
    </w:p>
    <w:p w14:paraId="01F08A84" w14:textId="4AF46DA6" w:rsidR="007C30B0" w:rsidRDefault="007C30B0" w:rsidP="007C30B0">
      <w:pPr>
        <w:ind w:firstLine="0"/>
        <w:rPr>
          <w:rFonts w:asciiTheme="majorHAnsi" w:hAnsiTheme="majorHAnsi"/>
          <w:lang w:val="en-IE"/>
        </w:rPr>
      </w:pPr>
      <w:r>
        <w:rPr>
          <w:rFonts w:asciiTheme="majorHAnsi" w:hAnsiTheme="majorHAnsi"/>
          <w:lang w:val="en-IE"/>
        </w:rPr>
        <w:t>The trainer should also promote discussion among participants about their views regarding actual or seeming inconsistencies, and/or lack of detail and/or coherence in victim/witness testimony, challenge assumptions that participants may have that traumatised victims/witnesses cannot provide credible and reliable evidence and consider how they reacted to lack of detail, consistency and/or coherence in specific instances (e.g. did they believe that the victim/witness was lying or voluntarily keeping information from them, affecting their assessment of the witness credibility; did they become impatient or aggravated; did they consider these as normal; did they seek a medical assessment from a trauma expert to support the victim’s/witness’ testimony?).</w:t>
      </w:r>
    </w:p>
    <w:p w14:paraId="03FE9AE3" w14:textId="77777777" w:rsidR="007C30B0" w:rsidRDefault="007C30B0" w:rsidP="007C30B0">
      <w:pPr>
        <w:ind w:firstLine="0"/>
        <w:rPr>
          <w:rFonts w:asciiTheme="majorHAnsi" w:hAnsiTheme="majorHAnsi"/>
          <w:lang w:val="en-IE"/>
        </w:rPr>
      </w:pPr>
    </w:p>
    <w:p w14:paraId="59889B08" w14:textId="77777777" w:rsidR="007C30B0" w:rsidRDefault="007C30B0" w:rsidP="007C30B0">
      <w:pPr>
        <w:ind w:firstLine="0"/>
        <w:rPr>
          <w:rFonts w:asciiTheme="majorHAnsi" w:hAnsiTheme="majorHAnsi"/>
          <w:lang w:val="en-IE"/>
        </w:rPr>
      </w:pPr>
      <w:r>
        <w:rPr>
          <w:rFonts w:asciiTheme="majorHAnsi" w:hAnsiTheme="majorHAnsi"/>
          <w:lang w:val="en-IE"/>
        </w:rPr>
        <w:lastRenderedPageBreak/>
        <w:t xml:space="preserve">The first part of the module (slides 3-7) covers in broad terms what trauma means and the type of events or environments – typically situations involving threats to life or physical integrity - that may cause exceptional stress and be traumatising for those who experience or witness them. The trainer should emphasise that trauma can result not only from specific </w:t>
      </w:r>
      <w:r>
        <w:rPr>
          <w:rFonts w:asciiTheme="majorHAnsi" w:hAnsiTheme="majorHAnsi"/>
          <w:i/>
          <w:lang w:val="en-IE"/>
        </w:rPr>
        <w:t xml:space="preserve">natural or man-made </w:t>
      </w:r>
      <w:r w:rsidRPr="00DA77EA">
        <w:rPr>
          <w:rFonts w:asciiTheme="majorHAnsi" w:hAnsiTheme="majorHAnsi"/>
          <w:i/>
          <w:lang w:val="en-IE"/>
        </w:rPr>
        <w:t>incidents</w:t>
      </w:r>
      <w:r>
        <w:rPr>
          <w:rFonts w:asciiTheme="majorHAnsi" w:hAnsiTheme="majorHAnsi"/>
          <w:i/>
          <w:lang w:val="en-IE"/>
        </w:rPr>
        <w:t xml:space="preserve"> and disasters</w:t>
      </w:r>
      <w:r>
        <w:rPr>
          <w:rFonts w:asciiTheme="majorHAnsi" w:hAnsiTheme="majorHAnsi"/>
          <w:lang w:val="en-IE"/>
        </w:rPr>
        <w:t xml:space="preserve"> (e.g. being the victim of a car crash, rape, torture or other physical assault, witnessing the physical assault of others, surviving a terror attack, an earthquake) but also from </w:t>
      </w:r>
      <w:r w:rsidRPr="00DA77EA">
        <w:rPr>
          <w:rFonts w:asciiTheme="majorHAnsi" w:hAnsiTheme="majorHAnsi"/>
          <w:i/>
          <w:lang w:val="en-IE"/>
        </w:rPr>
        <w:t>ch</w:t>
      </w:r>
      <w:r>
        <w:rPr>
          <w:rFonts w:asciiTheme="majorHAnsi" w:hAnsiTheme="majorHAnsi"/>
          <w:i/>
          <w:lang w:val="en-IE"/>
        </w:rPr>
        <w:t>r</w:t>
      </w:r>
      <w:r w:rsidRPr="00DA77EA">
        <w:rPr>
          <w:rFonts w:asciiTheme="majorHAnsi" w:hAnsiTheme="majorHAnsi"/>
          <w:i/>
          <w:lang w:val="en-IE"/>
        </w:rPr>
        <w:t xml:space="preserve">onic </w:t>
      </w:r>
      <w:r>
        <w:rPr>
          <w:rFonts w:asciiTheme="majorHAnsi" w:hAnsiTheme="majorHAnsi"/>
          <w:i/>
          <w:lang w:val="en-IE"/>
        </w:rPr>
        <w:t xml:space="preserve">or repetitive </w:t>
      </w:r>
      <w:r w:rsidRPr="00DA77EA">
        <w:rPr>
          <w:rFonts w:asciiTheme="majorHAnsi" w:hAnsiTheme="majorHAnsi"/>
          <w:i/>
          <w:lang w:val="en-IE"/>
        </w:rPr>
        <w:t>experiences</w:t>
      </w:r>
      <w:r>
        <w:rPr>
          <w:rFonts w:asciiTheme="majorHAnsi" w:hAnsiTheme="majorHAnsi"/>
          <w:i/>
          <w:lang w:val="en-IE"/>
        </w:rPr>
        <w:t xml:space="preserve"> </w:t>
      </w:r>
      <w:r>
        <w:rPr>
          <w:rFonts w:asciiTheme="majorHAnsi" w:hAnsiTheme="majorHAnsi"/>
          <w:lang w:val="en-IE"/>
        </w:rPr>
        <w:t xml:space="preserve">(e.g. concentration camps and other forms of detention, sexual slavery, enduring deprivation, combat and violence associated with war, child abuse, neglect, domestic violence). </w:t>
      </w:r>
    </w:p>
    <w:p w14:paraId="68B064F3" w14:textId="77777777" w:rsidR="007C30B0" w:rsidRDefault="007C30B0" w:rsidP="007C30B0">
      <w:pPr>
        <w:ind w:firstLine="0"/>
        <w:rPr>
          <w:rFonts w:asciiTheme="majorHAnsi" w:hAnsiTheme="majorHAnsi"/>
          <w:lang w:val="en-IE"/>
        </w:rPr>
      </w:pPr>
    </w:p>
    <w:p w14:paraId="521DB424" w14:textId="77777777" w:rsidR="007C30B0" w:rsidRDefault="007C30B0" w:rsidP="007C30B0">
      <w:pPr>
        <w:ind w:firstLine="0"/>
        <w:rPr>
          <w:rFonts w:asciiTheme="majorHAnsi" w:hAnsiTheme="majorHAnsi"/>
          <w:lang w:val="en-IE"/>
        </w:rPr>
      </w:pPr>
      <w:r>
        <w:rPr>
          <w:rFonts w:asciiTheme="majorHAnsi" w:hAnsiTheme="majorHAnsi"/>
          <w:lang w:val="en-IE"/>
        </w:rPr>
        <w:t xml:space="preserve">The trainer should also highlight that trauma is very subjective and that different people can have different responses to the same violent or life-threatening experience. Some may be able to recover and positively adapt relatively quickly and easily, while others might be deeply traumatised and unable to ever lead a “normal” life. The trainer should encourage participants to think about factors </w:t>
      </w:r>
      <w:r w:rsidRPr="002A285D">
        <w:rPr>
          <w:rFonts w:asciiTheme="majorHAnsi" w:hAnsiTheme="majorHAnsi"/>
          <w:i/>
          <w:lang w:val="en-IE"/>
        </w:rPr>
        <w:t>before</w:t>
      </w:r>
      <w:r>
        <w:rPr>
          <w:rFonts w:asciiTheme="majorHAnsi" w:hAnsiTheme="majorHAnsi"/>
          <w:lang w:val="en-IE"/>
        </w:rPr>
        <w:t xml:space="preserve">, </w:t>
      </w:r>
      <w:r w:rsidRPr="002A285D">
        <w:rPr>
          <w:rFonts w:asciiTheme="majorHAnsi" w:hAnsiTheme="majorHAnsi"/>
          <w:i/>
          <w:lang w:val="en-IE"/>
        </w:rPr>
        <w:t>during</w:t>
      </w:r>
      <w:r>
        <w:rPr>
          <w:rFonts w:asciiTheme="majorHAnsi" w:hAnsiTheme="majorHAnsi"/>
          <w:lang w:val="en-IE"/>
        </w:rPr>
        <w:t xml:space="preserve"> and </w:t>
      </w:r>
      <w:r w:rsidRPr="002A285D">
        <w:rPr>
          <w:rFonts w:asciiTheme="majorHAnsi" w:hAnsiTheme="majorHAnsi"/>
          <w:i/>
          <w:lang w:val="en-IE"/>
        </w:rPr>
        <w:t>after</w:t>
      </w:r>
      <w:r>
        <w:rPr>
          <w:rFonts w:asciiTheme="majorHAnsi" w:hAnsiTheme="majorHAnsi"/>
          <w:lang w:val="en-IE"/>
        </w:rPr>
        <w:t xml:space="preserve"> a violent experience which may either contribute to personal resilience to trauma, or to the contrary, constitute factors increasing the risk of re-traumatisation during interview and long-term psychological harm. </w:t>
      </w:r>
    </w:p>
    <w:p w14:paraId="58949834" w14:textId="77777777" w:rsidR="007C30B0" w:rsidRDefault="007C30B0" w:rsidP="007C30B0">
      <w:pPr>
        <w:ind w:firstLine="0"/>
        <w:rPr>
          <w:rFonts w:asciiTheme="majorHAnsi" w:hAnsiTheme="majorHAnsi"/>
          <w:lang w:val="en-IE"/>
        </w:rPr>
      </w:pPr>
    </w:p>
    <w:p w14:paraId="579FD589" w14:textId="77777777" w:rsidR="007C30B0" w:rsidRPr="00EE25F3" w:rsidRDefault="007C30B0" w:rsidP="007C30B0">
      <w:pPr>
        <w:ind w:firstLine="0"/>
        <w:rPr>
          <w:rFonts w:asciiTheme="majorHAnsi" w:hAnsiTheme="majorHAnsi"/>
          <w:lang w:val="en-IE"/>
        </w:rPr>
      </w:pPr>
      <w:r>
        <w:rPr>
          <w:rFonts w:asciiTheme="majorHAnsi" w:hAnsiTheme="majorHAnsi"/>
          <w:lang w:val="en-IE"/>
        </w:rPr>
        <w:t xml:space="preserve">Generally speaking, documenters have no or limited control over risk factors in relation to victims/witnesses (e.g. previous abuse by a victim’s partner or parent, permanent disability or chronic physical injury as a result of the sexual violence, ostracism by community) or conditions before or during the traumatic experience which may act as protective factors (e.g. having grown up in a loving and supporting family, self-confidence and self-esteem, faith in god or life). Although it is beyond the role of documenters to provide professional psycho-social care and treatment to victims/witnesses, documenters can contribute to strengthening victims’/witnesses’ resilience by adequately facilitating the addressing of their needs </w:t>
      </w:r>
      <w:r w:rsidRPr="00BF354F">
        <w:rPr>
          <w:rFonts w:asciiTheme="majorHAnsi" w:hAnsiTheme="majorHAnsi"/>
          <w:i/>
          <w:lang w:val="en-IE"/>
        </w:rPr>
        <w:t>after</w:t>
      </w:r>
      <w:r>
        <w:rPr>
          <w:rFonts w:asciiTheme="majorHAnsi" w:hAnsiTheme="majorHAnsi"/>
          <w:lang w:val="en-IE"/>
        </w:rPr>
        <w:t xml:space="preserve"> a traumatic experience (e.g. enabling access to medical and psychological support, protection, housing, employment, vocational training) and working according to a trauma-informed approach.</w:t>
      </w:r>
    </w:p>
    <w:p w14:paraId="29CFD006" w14:textId="77777777" w:rsidR="007C30B0" w:rsidRDefault="007C30B0" w:rsidP="007C30B0">
      <w:pPr>
        <w:ind w:firstLine="0"/>
        <w:rPr>
          <w:rFonts w:asciiTheme="majorHAnsi" w:hAnsiTheme="majorHAnsi"/>
          <w:lang w:val="en-IE"/>
        </w:rPr>
      </w:pPr>
    </w:p>
    <w:p w14:paraId="246C3532" w14:textId="77777777" w:rsidR="007C30B0" w:rsidRDefault="007C30B0" w:rsidP="007C30B0">
      <w:pPr>
        <w:ind w:firstLine="0"/>
        <w:rPr>
          <w:rFonts w:asciiTheme="majorHAnsi" w:hAnsiTheme="majorHAnsi"/>
          <w:lang w:val="en-IE"/>
        </w:rPr>
      </w:pPr>
      <w:r>
        <w:rPr>
          <w:rFonts w:asciiTheme="majorHAnsi" w:hAnsiTheme="majorHAnsi"/>
          <w:lang w:val="en-IE"/>
        </w:rPr>
        <w:t>After this general introduction, the module is split into three sections covering: A) sexual violence and war-related trauma (slides 8-15), B) strategies to mitigate the risk of re-traumatisation during interview (slides 16-21), and C) the effect of trauma on victims’/witness’ description of experiences (slides 22-26).</w:t>
      </w:r>
    </w:p>
    <w:p w14:paraId="66418FC9" w14:textId="77777777" w:rsidR="007C30B0" w:rsidRDefault="007C30B0" w:rsidP="007C30B0">
      <w:pPr>
        <w:ind w:firstLine="0"/>
        <w:rPr>
          <w:rFonts w:asciiTheme="majorHAnsi" w:hAnsiTheme="majorHAnsi"/>
          <w:lang w:val="en-IE"/>
        </w:rPr>
      </w:pPr>
    </w:p>
    <w:p w14:paraId="7C35FCF0" w14:textId="77777777" w:rsidR="007C30B0" w:rsidRDefault="007C30B0" w:rsidP="007C30B0">
      <w:pPr>
        <w:ind w:firstLine="0"/>
        <w:rPr>
          <w:rFonts w:asciiTheme="majorHAnsi" w:hAnsiTheme="majorHAnsi"/>
          <w:lang w:val="en-IE"/>
        </w:rPr>
      </w:pPr>
      <w:r>
        <w:rPr>
          <w:rFonts w:asciiTheme="majorHAnsi" w:hAnsiTheme="majorHAnsi"/>
          <w:lang w:val="en-IE"/>
        </w:rPr>
        <w:t xml:space="preserve">Slides 8-15 cover the nature and impact of sexual violence-related trauma and war-related trauma and their compound effect – “war-rape” trauma - on survivors of CARSV. As sexual assault (committed in peacetime) and the violence associated with conflict (even in the absence of sexual violence) are considered individually as some of the most destructive experiences of all, it is unsurprising that their combined effect often causes devastating harm to CARSV survivors. Sexual violence does not happen in isolation. CARSV victims are likely to have experienced or witnessed other forms of extreme violence (e.g. loss or disappearance of loved ones, destruction of their homes, shelling, displacement, violent death or extreme suffering of others, food deprivation, torture, detention, persecution of their community) and suffer from </w:t>
      </w:r>
      <w:r w:rsidRPr="00E31F10">
        <w:rPr>
          <w:rFonts w:asciiTheme="majorHAnsi" w:hAnsiTheme="majorHAnsi"/>
          <w:i/>
          <w:lang w:val="en-IE"/>
        </w:rPr>
        <w:t>cumulative trauma</w:t>
      </w:r>
      <w:r>
        <w:rPr>
          <w:rFonts w:asciiTheme="majorHAnsi" w:hAnsiTheme="majorHAnsi"/>
          <w:lang w:val="en-IE"/>
        </w:rPr>
        <w:t xml:space="preserve">. </w:t>
      </w:r>
    </w:p>
    <w:p w14:paraId="3E358B1C" w14:textId="77777777" w:rsidR="007C30B0" w:rsidRDefault="007C30B0" w:rsidP="007C30B0">
      <w:pPr>
        <w:ind w:firstLine="0"/>
        <w:rPr>
          <w:rFonts w:asciiTheme="majorHAnsi" w:hAnsiTheme="majorHAnsi"/>
          <w:lang w:val="en-IE"/>
        </w:rPr>
      </w:pPr>
    </w:p>
    <w:p w14:paraId="272677D5" w14:textId="77777777" w:rsidR="007C30B0" w:rsidRDefault="007C30B0" w:rsidP="007C30B0">
      <w:pPr>
        <w:ind w:firstLine="0"/>
        <w:rPr>
          <w:rFonts w:asciiTheme="majorHAnsi" w:hAnsiTheme="majorHAnsi"/>
          <w:lang w:val="en-IE"/>
        </w:rPr>
      </w:pPr>
      <w:r>
        <w:rPr>
          <w:rFonts w:asciiTheme="majorHAnsi" w:hAnsiTheme="majorHAnsi"/>
          <w:lang w:val="en-IE"/>
        </w:rPr>
        <w:t xml:space="preserve">The trainer should remind participants that having been a victim of sexual violence – however violent and traumatic – may not always, </w:t>
      </w:r>
      <w:r w:rsidRPr="00203328">
        <w:rPr>
          <w:rFonts w:asciiTheme="majorHAnsi" w:hAnsiTheme="majorHAnsi"/>
          <w:i/>
          <w:iCs/>
          <w:lang w:val="en-IE"/>
        </w:rPr>
        <w:t>from a CARSV victim’s perspective</w:t>
      </w:r>
      <w:r>
        <w:rPr>
          <w:rFonts w:asciiTheme="majorHAnsi" w:hAnsiTheme="majorHAnsi"/>
          <w:lang w:val="en-IE"/>
        </w:rPr>
        <w:t xml:space="preserve">, be the “worst” part of their experience (e.g. a victim might be much more concerned about finding a child or parent separated from them during flight and displacement than about their own sexual assault). The trainer should also emphasise that a CARSV victim may be severely traumatised even in the absence of penetration/rape, as the physical invasion of one’s body is only one of many extreme stress factors which together contribute to causing sexual violence-related trauma. Other factors include pain, humiliation, powerlessness, dehumanisation, </w:t>
      </w:r>
      <w:proofErr w:type="gramStart"/>
      <w:r>
        <w:rPr>
          <w:rFonts w:asciiTheme="majorHAnsi" w:hAnsiTheme="majorHAnsi"/>
          <w:lang w:val="en-IE"/>
        </w:rPr>
        <w:t>destruction</w:t>
      </w:r>
      <w:proofErr w:type="gramEnd"/>
      <w:r>
        <w:rPr>
          <w:rFonts w:asciiTheme="majorHAnsi" w:hAnsiTheme="majorHAnsi"/>
          <w:lang w:val="en-IE"/>
        </w:rPr>
        <w:t xml:space="preserve"> of identity, fear of being killed or injured and torture, whether physical or mental.</w:t>
      </w:r>
    </w:p>
    <w:p w14:paraId="09CFE4DF" w14:textId="77777777" w:rsidR="007C30B0" w:rsidRDefault="007C30B0" w:rsidP="007C30B0">
      <w:pPr>
        <w:ind w:firstLine="0"/>
        <w:rPr>
          <w:rFonts w:asciiTheme="majorHAnsi" w:hAnsiTheme="majorHAnsi"/>
          <w:lang w:val="en-IE"/>
        </w:rPr>
      </w:pPr>
    </w:p>
    <w:p w14:paraId="078C0539" w14:textId="77777777" w:rsidR="007C30B0" w:rsidRDefault="007C30B0" w:rsidP="007C30B0">
      <w:pPr>
        <w:ind w:firstLine="0"/>
        <w:rPr>
          <w:rFonts w:asciiTheme="majorHAnsi" w:hAnsiTheme="majorHAnsi"/>
          <w:lang w:val="en-IE"/>
        </w:rPr>
      </w:pPr>
      <w:r>
        <w:rPr>
          <w:rFonts w:asciiTheme="majorHAnsi" w:hAnsiTheme="majorHAnsi"/>
          <w:lang w:val="en-IE"/>
        </w:rPr>
        <w:t xml:space="preserve">The trainer should highlight some typical consequences of CARSV trauma (e.g. anxiety, depression, acute stress reactions, substance misuse, post-traumatic stress disorder (PTSD)) and symptoms which may be encountered in different phases following a </w:t>
      </w:r>
      <w:r>
        <w:rPr>
          <w:rFonts w:asciiTheme="majorHAnsi" w:hAnsiTheme="majorHAnsi"/>
          <w:lang w:val="en-IE"/>
        </w:rPr>
        <w:lastRenderedPageBreak/>
        <w:t xml:space="preserve">traumatic experience (e.g. crying but also laughing or seeming unaffected, sleep disturbances, phobias, sexual dysfunction). The trainer may want to refer back to some of the slides in Module 2 (Understanding Sexual Violence) about debunking myths and assumptions about CARSV victims and how they should react or behave and ensure that participants understand that there is no “right” way to react. Different individuals may develop different coping mechanisms in the face of extreme violence and it is important to respect and factor this into the documentation process. </w:t>
      </w:r>
    </w:p>
    <w:p w14:paraId="21B116C1" w14:textId="77777777" w:rsidR="007C30B0" w:rsidRDefault="007C30B0" w:rsidP="007C30B0">
      <w:pPr>
        <w:ind w:firstLine="0"/>
        <w:rPr>
          <w:rFonts w:asciiTheme="majorHAnsi" w:hAnsiTheme="majorHAnsi"/>
          <w:lang w:val="en-IE"/>
        </w:rPr>
      </w:pPr>
    </w:p>
    <w:p w14:paraId="21C2A2B0" w14:textId="77777777" w:rsidR="007C30B0" w:rsidRDefault="007C30B0" w:rsidP="007C30B0">
      <w:pPr>
        <w:ind w:firstLine="0"/>
        <w:rPr>
          <w:rFonts w:asciiTheme="majorHAnsi" w:hAnsiTheme="majorHAnsi"/>
          <w:lang w:val="en-IE"/>
        </w:rPr>
      </w:pPr>
      <w:r>
        <w:rPr>
          <w:rFonts w:asciiTheme="majorHAnsi" w:hAnsiTheme="majorHAnsi"/>
          <w:lang w:val="en-IE"/>
        </w:rPr>
        <w:t xml:space="preserve">Slides 16-21 cover the risk of re-traumatisation during interview and strategies to work according to a trauma-sensitive approach. The trainer should highlight that certain behaviours, environments, words, smells or sounds may act as triggers and result in the victim re-experiencing the events and feelings of the original trauma. It is therefore important for documenters to avoid specific actions or behaviours based on the prior research and understanding of a victim’s experience (e.g. refraining from wearing strong perfumes if information available about the victim or gathered from other victims refers to nauseating odours associated with the alleged perpetrators, or law enforcement officials refraining from wearing uniforms which may remind the victim of uniforms worn by alleged perpetrators). </w:t>
      </w:r>
    </w:p>
    <w:p w14:paraId="42E7F2BC" w14:textId="77777777" w:rsidR="007C30B0" w:rsidRDefault="007C30B0" w:rsidP="007C30B0">
      <w:pPr>
        <w:ind w:firstLine="0"/>
        <w:rPr>
          <w:rFonts w:asciiTheme="majorHAnsi" w:hAnsiTheme="majorHAnsi"/>
          <w:lang w:val="en-IE"/>
        </w:rPr>
      </w:pPr>
    </w:p>
    <w:p w14:paraId="5757E3FF" w14:textId="77777777" w:rsidR="007C30B0" w:rsidRDefault="007C30B0" w:rsidP="007C30B0">
      <w:pPr>
        <w:ind w:firstLine="0"/>
        <w:rPr>
          <w:rFonts w:asciiTheme="majorHAnsi" w:hAnsiTheme="majorHAnsi"/>
          <w:lang w:val="en-IE"/>
        </w:rPr>
      </w:pPr>
      <w:r>
        <w:rPr>
          <w:rFonts w:asciiTheme="majorHAnsi" w:hAnsiTheme="majorHAnsi"/>
          <w:lang w:val="en-IE"/>
        </w:rPr>
        <w:t>Key strategies to mitigate the risk of re-traumatisation are found throughout the Protocol and can be grouped under the following aims: (</w:t>
      </w:r>
      <w:proofErr w:type="spellStart"/>
      <w:r>
        <w:rPr>
          <w:rFonts w:asciiTheme="majorHAnsi" w:hAnsiTheme="majorHAnsi"/>
          <w:lang w:val="en-IE"/>
        </w:rPr>
        <w:t>i</w:t>
      </w:r>
      <w:proofErr w:type="spellEnd"/>
      <w:r>
        <w:rPr>
          <w:rFonts w:asciiTheme="majorHAnsi" w:hAnsiTheme="majorHAnsi"/>
          <w:lang w:val="en-IE"/>
        </w:rPr>
        <w:t>) ensuring victims’/witnesses’ physical and emotional safety prior to, during and after an interview, (ii) promoting trustworthiness, (iii) “giving back” to victims/witnesses a sense of agency and control by offering them choices, (iv) ensuring that the process is collaborative and participatory and (v) empowering victims. Providing evidence can be a cathartic experience. While victims/witnesses may become very emotional during testimony, this does not necessarily mean that they are in distress or that the interview must be stopped. A professional, collaborative, respectful and empowering evidence gathering process will respect a person’s wish to continue even if they are showing a lot of emotion (e.g. crying). The trainer should prompt participants to reflect on the strategies presented and to share additional ones that they may have used in their work and found particularly useful.</w:t>
      </w:r>
    </w:p>
    <w:p w14:paraId="61D29556" w14:textId="77777777" w:rsidR="007C30B0" w:rsidRDefault="007C30B0" w:rsidP="007C30B0">
      <w:pPr>
        <w:ind w:firstLine="0"/>
        <w:rPr>
          <w:rFonts w:asciiTheme="majorHAnsi" w:hAnsiTheme="majorHAnsi"/>
          <w:lang w:val="en-IE"/>
        </w:rPr>
      </w:pPr>
    </w:p>
    <w:p w14:paraId="7EB10182" w14:textId="77777777" w:rsidR="00B2524A" w:rsidRDefault="007C30B0" w:rsidP="007C30B0">
      <w:pPr>
        <w:ind w:firstLine="0"/>
        <w:rPr>
          <w:rFonts w:asciiTheme="majorHAnsi" w:hAnsiTheme="majorHAnsi"/>
          <w:lang w:val="en-IE"/>
        </w:rPr>
      </w:pPr>
      <w:r w:rsidRPr="00BA4662">
        <w:rPr>
          <w:rFonts w:asciiTheme="majorHAnsi" w:hAnsiTheme="majorHAnsi"/>
          <w:lang w:val="en-IE"/>
        </w:rPr>
        <w:t xml:space="preserve">The last section (slides 22-26) deals with the </w:t>
      </w:r>
      <w:r>
        <w:rPr>
          <w:rFonts w:asciiTheme="majorHAnsi" w:hAnsiTheme="majorHAnsi"/>
          <w:lang w:val="en-IE"/>
        </w:rPr>
        <w:t xml:space="preserve">potential </w:t>
      </w:r>
      <w:r w:rsidRPr="00BA4662">
        <w:rPr>
          <w:rFonts w:asciiTheme="majorHAnsi" w:hAnsiTheme="majorHAnsi"/>
          <w:lang w:val="en-IE"/>
        </w:rPr>
        <w:t xml:space="preserve">effect of trauma on victims’/witnesses’ description of experiences. The trainer should emphasise that the memories of traumatised individuals (whether they are suffering from PTSD or other psychiatric disorders or not) </w:t>
      </w:r>
      <w:r w:rsidRPr="00BA4662">
        <w:rPr>
          <w:rFonts w:asciiTheme="majorHAnsi" w:hAnsiTheme="majorHAnsi"/>
          <w:i/>
          <w:iCs/>
          <w:lang w:val="en-IE"/>
        </w:rPr>
        <w:t>can</w:t>
      </w:r>
      <w:r w:rsidRPr="00BA4662">
        <w:rPr>
          <w:rFonts w:asciiTheme="majorHAnsi" w:hAnsiTheme="majorHAnsi"/>
          <w:lang w:val="en-IE"/>
        </w:rPr>
        <w:t xml:space="preserve"> - not necessarily will - lack detail (especially peripheral details which may relate to, for example, evidence of contextual or common elements of war crimes, crimes against humanity and genocide), consistency and coherence.  </w:t>
      </w:r>
    </w:p>
    <w:p w14:paraId="2C19BA32" w14:textId="77777777" w:rsidR="00B2524A" w:rsidRDefault="00B2524A" w:rsidP="007C30B0">
      <w:pPr>
        <w:ind w:firstLine="0"/>
        <w:rPr>
          <w:rFonts w:asciiTheme="majorHAnsi" w:hAnsiTheme="majorHAnsi"/>
          <w:lang w:val="en-IE"/>
        </w:rPr>
      </w:pPr>
    </w:p>
    <w:p w14:paraId="33CB1858" w14:textId="77777777" w:rsidR="00656D0C" w:rsidRDefault="007C30B0" w:rsidP="007C30B0">
      <w:pPr>
        <w:ind w:firstLine="0"/>
        <w:rPr>
          <w:rFonts w:asciiTheme="majorHAnsi" w:hAnsiTheme="majorHAnsi"/>
          <w:lang w:val="en-IE"/>
        </w:rPr>
      </w:pPr>
      <w:r w:rsidRPr="00BA4662">
        <w:rPr>
          <w:rFonts w:asciiTheme="majorHAnsi" w:hAnsiTheme="majorHAnsi"/>
          <w:lang w:val="en-IE"/>
        </w:rPr>
        <w:t>The trainer should underscore that</w:t>
      </w:r>
      <w:r>
        <w:rPr>
          <w:rFonts w:asciiTheme="majorHAnsi" w:hAnsiTheme="majorHAnsi"/>
          <w:lang w:val="en-IE"/>
        </w:rPr>
        <w:t>:</w:t>
      </w:r>
      <w:r w:rsidRPr="00BA4662">
        <w:rPr>
          <w:rFonts w:asciiTheme="majorHAnsi" w:hAnsiTheme="majorHAnsi"/>
          <w:lang w:val="en-IE"/>
        </w:rPr>
        <w:t xml:space="preserve"> whether the account of a particular victim/witness is reliable and credible must be determined on a case-by-case basis</w:t>
      </w:r>
      <w:r>
        <w:rPr>
          <w:rFonts w:asciiTheme="majorHAnsi" w:hAnsiTheme="majorHAnsi"/>
          <w:lang w:val="en-IE"/>
        </w:rPr>
        <w:t>;</w:t>
      </w:r>
      <w:r w:rsidRPr="00BA4662">
        <w:rPr>
          <w:rFonts w:asciiTheme="majorHAnsi" w:hAnsiTheme="majorHAnsi"/>
          <w:lang w:val="en-IE"/>
        </w:rPr>
        <w:t xml:space="preserve"> inconsistency</w:t>
      </w:r>
      <w:r>
        <w:rPr>
          <w:rFonts w:asciiTheme="majorHAnsi" w:hAnsiTheme="majorHAnsi"/>
          <w:lang w:val="en-IE"/>
        </w:rPr>
        <w:t xml:space="preserve">, lack of detail and/or problems with memory recall </w:t>
      </w:r>
      <w:r w:rsidRPr="00BA4662">
        <w:rPr>
          <w:rFonts w:asciiTheme="majorHAnsi" w:hAnsiTheme="majorHAnsi"/>
          <w:lang w:val="en-IE"/>
        </w:rPr>
        <w:t>do not necessarily point to credibility issues</w:t>
      </w:r>
      <w:r>
        <w:rPr>
          <w:rFonts w:asciiTheme="majorHAnsi" w:hAnsiTheme="majorHAnsi"/>
          <w:lang w:val="en-IE"/>
        </w:rPr>
        <w:t xml:space="preserve"> (this is true for all victims/witnesses, not only those who may be or are suffering from, for example, PTSD or other psychiatric disorders);</w:t>
      </w:r>
      <w:r w:rsidRPr="00BA4662">
        <w:rPr>
          <w:rFonts w:asciiTheme="majorHAnsi" w:hAnsiTheme="majorHAnsi"/>
          <w:lang w:val="en-IE"/>
        </w:rPr>
        <w:t xml:space="preserve"> there is no necessary correlation between trauma and credibility</w:t>
      </w:r>
      <w:r>
        <w:rPr>
          <w:rFonts w:asciiTheme="majorHAnsi" w:hAnsiTheme="majorHAnsi"/>
          <w:lang w:val="en-IE"/>
        </w:rPr>
        <w:t>;</w:t>
      </w:r>
      <w:r w:rsidRPr="00BA4662">
        <w:rPr>
          <w:rFonts w:asciiTheme="majorHAnsi" w:hAnsiTheme="majorHAnsi"/>
          <w:lang w:val="en-IE"/>
        </w:rPr>
        <w:t xml:space="preserve"> and collecting evidence from CARSV-traumatised victims/witnesses is not necessarily more difficult than collecting evidence from victims/witnesses of other crimes or from victims/witnesses who are not traumatised as a consequence.</w:t>
      </w:r>
      <w:r>
        <w:rPr>
          <w:rFonts w:asciiTheme="majorHAnsi" w:hAnsiTheme="majorHAnsi"/>
          <w:lang w:val="en-IE"/>
        </w:rPr>
        <w:t xml:space="preserve"> </w:t>
      </w:r>
    </w:p>
    <w:p w14:paraId="555E45C6" w14:textId="77777777" w:rsidR="00656D0C" w:rsidRDefault="00656D0C" w:rsidP="007C30B0">
      <w:pPr>
        <w:ind w:firstLine="0"/>
        <w:rPr>
          <w:rFonts w:asciiTheme="majorHAnsi" w:hAnsiTheme="majorHAnsi"/>
          <w:lang w:val="en-IE"/>
        </w:rPr>
      </w:pPr>
    </w:p>
    <w:p w14:paraId="66B7ED11" w14:textId="1171C9FA" w:rsidR="007C30B0" w:rsidRDefault="007C30B0" w:rsidP="007C30B0">
      <w:pPr>
        <w:ind w:firstLine="0"/>
        <w:rPr>
          <w:rFonts w:asciiTheme="majorHAnsi" w:hAnsiTheme="majorHAnsi"/>
          <w:lang w:val="en-IE"/>
        </w:rPr>
      </w:pPr>
      <w:r>
        <w:rPr>
          <w:rFonts w:asciiTheme="majorHAnsi" w:hAnsiTheme="majorHAnsi"/>
          <w:lang w:val="en-IE"/>
        </w:rPr>
        <w:t xml:space="preserve">The core message is that documenters need to approach every victim/witness, and assess the credibility and reliability of the account of every victim/witness, with equal professional skill and care, regardless of whether they are victims/witnesses of CARSV or other types of crimes and violations, and regardless of whether they may or may not be suffering from trauma, PTSD, etc.         </w:t>
      </w:r>
    </w:p>
    <w:p w14:paraId="390E8370" w14:textId="77777777" w:rsidR="007C30B0" w:rsidRDefault="007C30B0" w:rsidP="007C30B0">
      <w:pPr>
        <w:ind w:firstLine="0"/>
        <w:rPr>
          <w:rFonts w:asciiTheme="majorHAnsi" w:hAnsiTheme="majorHAnsi"/>
          <w:lang w:val="en-IE"/>
        </w:rPr>
      </w:pPr>
    </w:p>
    <w:p w14:paraId="7CD5267E" w14:textId="77777777" w:rsidR="007C30B0" w:rsidRDefault="007C30B0" w:rsidP="007C30B0">
      <w:pPr>
        <w:ind w:firstLine="0"/>
        <w:rPr>
          <w:rFonts w:asciiTheme="majorHAnsi" w:hAnsiTheme="majorHAnsi"/>
          <w:lang w:val="en-IE"/>
        </w:rPr>
      </w:pPr>
      <w:r>
        <w:rPr>
          <w:rFonts w:asciiTheme="majorHAnsi" w:hAnsiTheme="majorHAnsi"/>
          <w:lang w:val="en-IE"/>
        </w:rPr>
        <w:t xml:space="preserve">The trainer should encourage discussion of whether medical assessment of traumatised victims/witnesses should, if possible, be sought and submitted as evidence in cases of alleged CARSV even where such assessment is not a legal requirement. Such assessment may not only be unnecessary but also counter-productive and perpetuate damaging myths about the reliability and credibility of victims of sexual violence. That said, such assessment may in some circumstances be important for other reasons. </w:t>
      </w:r>
    </w:p>
    <w:p w14:paraId="1832A291" w14:textId="77777777" w:rsidR="007C30B0" w:rsidRDefault="007C30B0" w:rsidP="007C30B0">
      <w:pPr>
        <w:ind w:firstLine="0"/>
        <w:rPr>
          <w:rFonts w:asciiTheme="majorHAnsi" w:hAnsiTheme="majorHAnsi"/>
          <w:lang w:val="en-IE"/>
        </w:rPr>
      </w:pPr>
    </w:p>
    <w:p w14:paraId="699352A4" w14:textId="77777777" w:rsidR="007C30B0" w:rsidRDefault="007C30B0" w:rsidP="007C30B0">
      <w:pPr>
        <w:ind w:firstLine="0"/>
        <w:rPr>
          <w:rFonts w:asciiTheme="majorHAnsi" w:hAnsiTheme="majorHAnsi"/>
          <w:lang w:val="en-IE"/>
        </w:rPr>
      </w:pPr>
      <w:r>
        <w:rPr>
          <w:rFonts w:asciiTheme="majorHAnsi" w:hAnsiTheme="majorHAnsi"/>
          <w:lang w:val="en-IE"/>
        </w:rPr>
        <w:lastRenderedPageBreak/>
        <w:t xml:space="preserve">When discussing these topics, the trainer may want to refer back to some of the slides in Module 14 (Analysing Evidence and Information) as appropriate, and should be able to provide examples of instances where courts and tribunals have reached the conclusion that traumatised victims/witnesses are both credible and reliable despite inconsistencies and/or lack of coherence in their testimony. </w:t>
      </w:r>
    </w:p>
    <w:p w14:paraId="5D57E730" w14:textId="77777777" w:rsidR="007C30B0" w:rsidRDefault="007C30B0" w:rsidP="007C30B0">
      <w:pPr>
        <w:ind w:firstLine="0"/>
        <w:rPr>
          <w:rFonts w:asciiTheme="majorHAnsi" w:hAnsiTheme="majorHAnsi"/>
          <w:lang w:val="en-IE"/>
        </w:rPr>
      </w:pPr>
    </w:p>
    <w:p w14:paraId="152E993B" w14:textId="37B92F32" w:rsidR="00B2524A" w:rsidRDefault="00B2524A">
      <w:pPr>
        <w:spacing w:after="200" w:line="276" w:lineRule="auto"/>
        <w:ind w:firstLine="0"/>
        <w:jc w:val="left"/>
        <w:rPr>
          <w:rFonts w:asciiTheme="majorHAnsi" w:hAnsiTheme="majorHAnsi"/>
          <w:lang w:val="en-IE"/>
        </w:rPr>
      </w:pPr>
      <w:r>
        <w:rPr>
          <w:rFonts w:asciiTheme="majorHAnsi" w:hAnsiTheme="majorHAnsi"/>
          <w:lang w:val="en-IE"/>
        </w:rPr>
        <w:br w:type="page"/>
      </w:r>
    </w:p>
    <w:p w14:paraId="565464EF" w14:textId="77777777" w:rsidR="00B2524A" w:rsidRDefault="00B2524A" w:rsidP="007C30B0">
      <w:pPr>
        <w:ind w:firstLine="0"/>
        <w:rPr>
          <w:rFonts w:asciiTheme="majorHAnsi" w:hAnsiTheme="majorHAnsi"/>
          <w:lang w:val="en-IE"/>
        </w:rPr>
      </w:pPr>
    </w:p>
    <w:p w14:paraId="3C696E1A" w14:textId="0570D9D5" w:rsidR="001C74FF" w:rsidRPr="007C30B0" w:rsidRDefault="001C74FF" w:rsidP="007C30B0">
      <w:pPr>
        <w:ind w:firstLine="0"/>
        <w:jc w:val="center"/>
        <w:rPr>
          <w:rFonts w:asciiTheme="majorHAnsi" w:hAnsiTheme="majorHAnsi"/>
          <w:lang w:val="en-IE"/>
        </w:rPr>
      </w:pPr>
      <w:r w:rsidRPr="000E25EE">
        <w:rPr>
          <w:rFonts w:asciiTheme="majorHAnsi" w:hAnsiTheme="majorHAnsi"/>
          <w:b/>
          <w:i/>
          <w:sz w:val="28"/>
          <w:lang w:val="en-IE"/>
        </w:rPr>
        <w:t>Training Materials on the International Protocol</w:t>
      </w:r>
    </w:p>
    <w:p w14:paraId="33B1B9C8" w14:textId="77777777" w:rsidR="001C74FF" w:rsidRPr="000E25EE" w:rsidRDefault="001C74FF" w:rsidP="007C30B0">
      <w:pPr>
        <w:jc w:val="center"/>
        <w:rPr>
          <w:rFonts w:asciiTheme="majorHAnsi" w:hAnsiTheme="majorHAnsi"/>
          <w:b/>
          <w:color w:val="548DD4" w:themeColor="text2" w:themeTint="99"/>
          <w:sz w:val="28"/>
          <w:lang w:val="en-IE"/>
        </w:rPr>
      </w:pPr>
      <w:r w:rsidRPr="00471BE0">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VII</w:t>
      </w:r>
      <w:r w:rsidRPr="00471BE0">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16 – SEXUAL VIOLENCE AGAINST CHILDREN</w:t>
      </w:r>
    </w:p>
    <w:p w14:paraId="4430FB6F" w14:textId="77777777" w:rsidR="001C74FF" w:rsidRDefault="001C74FF" w:rsidP="001C74FF">
      <w:pPr>
        <w:jc w:val="center"/>
        <w:rPr>
          <w:rFonts w:asciiTheme="majorHAnsi" w:hAnsiTheme="majorHAnsi"/>
          <w:b/>
          <w:color w:val="548DD4" w:themeColor="text2" w:themeTint="99"/>
          <w:lang w:val="en-IE"/>
        </w:rPr>
      </w:pPr>
    </w:p>
    <w:p w14:paraId="262A99A2" w14:textId="77777777" w:rsidR="001C74FF" w:rsidRDefault="001C74FF" w:rsidP="001C74FF">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4B549A31" w14:textId="65EAE2BE" w:rsidR="001C74FF" w:rsidRPr="00DA5CE6" w:rsidRDefault="001C74FF" w:rsidP="001C74FF">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07AC2870" w14:textId="77777777" w:rsidR="001C74FF" w:rsidRPr="00245105" w:rsidRDefault="001C74FF" w:rsidP="001C74FF">
      <w:pPr>
        <w:pStyle w:val="ListParagraph"/>
        <w:numPr>
          <w:ilvl w:val="0"/>
          <w:numId w:val="1"/>
        </w:numPr>
        <w:rPr>
          <w:rFonts w:asciiTheme="majorHAnsi" w:hAnsiTheme="majorHAnsi"/>
          <w:lang w:val="en-IE"/>
        </w:rPr>
      </w:pPr>
      <w:r>
        <w:rPr>
          <w:rFonts w:asciiTheme="majorHAnsi" w:hAnsiTheme="majorHAnsi"/>
          <w:lang w:val="en-IE"/>
        </w:rPr>
        <w:t>Explain the forms, scope and impacts of sexual violence against children and their specific needs</w:t>
      </w:r>
    </w:p>
    <w:p w14:paraId="729813F8" w14:textId="77777777" w:rsidR="001C74FF" w:rsidRPr="00245105" w:rsidRDefault="001C74FF" w:rsidP="001C74FF">
      <w:pPr>
        <w:pStyle w:val="ListParagraph"/>
        <w:numPr>
          <w:ilvl w:val="0"/>
          <w:numId w:val="1"/>
        </w:numPr>
        <w:rPr>
          <w:rFonts w:asciiTheme="majorHAnsi" w:hAnsiTheme="majorHAnsi"/>
          <w:lang w:val="en-IE"/>
        </w:rPr>
      </w:pPr>
      <w:r w:rsidRPr="00245105">
        <w:rPr>
          <w:rFonts w:asciiTheme="majorHAnsi" w:hAnsiTheme="majorHAnsi"/>
          <w:lang w:val="en-IE"/>
        </w:rPr>
        <w:t xml:space="preserve">Identify </w:t>
      </w:r>
      <w:r>
        <w:rPr>
          <w:rFonts w:asciiTheme="majorHAnsi" w:hAnsiTheme="majorHAnsi"/>
          <w:lang w:val="en-IE"/>
        </w:rPr>
        <w:t>the legal, ethical and practical requirements applicable to engaging with child victims and witnesses</w:t>
      </w:r>
    </w:p>
    <w:p w14:paraId="4F4315A4" w14:textId="77777777" w:rsidR="001C74FF" w:rsidRDefault="001C74FF" w:rsidP="001C74FF">
      <w:pPr>
        <w:pStyle w:val="ListParagraph"/>
        <w:numPr>
          <w:ilvl w:val="0"/>
          <w:numId w:val="1"/>
        </w:numPr>
        <w:rPr>
          <w:rFonts w:asciiTheme="majorHAnsi" w:hAnsiTheme="majorHAnsi"/>
          <w:lang w:val="en-IE"/>
        </w:rPr>
      </w:pPr>
      <w:r>
        <w:rPr>
          <w:rFonts w:asciiTheme="majorHAnsi" w:hAnsiTheme="majorHAnsi"/>
          <w:lang w:val="en-IE"/>
        </w:rPr>
        <w:t>Recognise helpful techniques to interview children of different ages and levels of maturity</w:t>
      </w:r>
    </w:p>
    <w:p w14:paraId="5BA21ADB" w14:textId="77777777" w:rsidR="001C74FF" w:rsidRPr="00826D89" w:rsidRDefault="001C74FF" w:rsidP="001C74FF">
      <w:pPr>
        <w:ind w:firstLine="0"/>
        <w:rPr>
          <w:rFonts w:asciiTheme="majorHAnsi" w:hAnsiTheme="majorHAnsi"/>
          <w:sz w:val="12"/>
          <w:lang w:val="en-IE"/>
        </w:rPr>
      </w:pPr>
    </w:p>
    <w:p w14:paraId="74ED1B12" w14:textId="7F0984E9" w:rsidR="001C74FF" w:rsidRPr="00DA5CE6" w:rsidRDefault="001C74FF" w:rsidP="001C74FF">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t xml:space="preserve">90 to </w:t>
      </w:r>
      <w:r>
        <w:rPr>
          <w:rFonts w:asciiTheme="majorHAnsi" w:hAnsiTheme="majorHAnsi"/>
          <w:lang w:val="en-IE"/>
        </w:rPr>
        <w:t>150</w:t>
      </w:r>
      <w:r w:rsidRPr="00DA5CE6">
        <w:rPr>
          <w:rFonts w:asciiTheme="majorHAnsi" w:hAnsiTheme="majorHAnsi"/>
          <w:lang w:val="en-IE"/>
        </w:rPr>
        <w:t xml:space="preserve"> minutes</w:t>
      </w:r>
    </w:p>
    <w:p w14:paraId="473487BC" w14:textId="77777777" w:rsidR="001C74FF" w:rsidRPr="00DA5CE6" w:rsidRDefault="001C74FF" w:rsidP="001C74FF">
      <w:pPr>
        <w:ind w:left="5660" w:hanging="566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E3203D">
        <w:rPr>
          <w:rFonts w:asciiTheme="majorHAnsi" w:hAnsiTheme="majorHAnsi"/>
          <w:lang w:val="en-IE"/>
        </w:rPr>
        <w:t>None</w:t>
      </w:r>
    </w:p>
    <w:p w14:paraId="45481D6D" w14:textId="77777777" w:rsidR="001C74FF" w:rsidRDefault="001C74FF" w:rsidP="001C74FF">
      <w:pPr>
        <w:ind w:left="4956" w:hanging="4956"/>
        <w:rPr>
          <w:rFonts w:asciiTheme="majorHAnsi" w:hAnsiTheme="majorHAnsi"/>
          <w:b/>
          <w:color w:val="0F243E" w:themeColor="text2" w:themeShade="80"/>
          <w:lang w:val="en-IE"/>
        </w:rPr>
      </w:pPr>
    </w:p>
    <w:p w14:paraId="7A9DA82D" w14:textId="59C7F65F" w:rsidR="001C74FF" w:rsidRDefault="001C74FF" w:rsidP="001C74FF">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0D49AE6D" w14:textId="77777777" w:rsidR="001C74FF" w:rsidRPr="00DA5CE6"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Pages 244-263; Module 2 – Understanding Sexual Violence; Module 7 – Do No Harm; Module 8 – Safety and Security; Module 9 – Planning; Module 11 – Interviewing; Module 17 – Sexual Violence against Men and Boys; Annex 7 – Interviewing Checklist; Annex 8 – Template for Personal Data to be Collected from Victims/Witnesses</w:t>
      </w:r>
    </w:p>
    <w:p w14:paraId="5EB54A9C" w14:textId="77777777" w:rsidR="001C74FF" w:rsidRDefault="001C74FF" w:rsidP="001C74FF">
      <w:pPr>
        <w:ind w:firstLine="0"/>
        <w:rPr>
          <w:rFonts w:asciiTheme="majorHAnsi" w:hAnsiTheme="majorHAnsi"/>
          <w:color w:val="000000" w:themeColor="text1"/>
          <w:lang w:val="en-IE"/>
        </w:rPr>
      </w:pPr>
    </w:p>
    <w:p w14:paraId="6BFC39A8"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u w:val="single"/>
          <w:lang w:val="en-IE"/>
        </w:rPr>
        <w:t xml:space="preserve">General introductory </w:t>
      </w:r>
      <w:r w:rsidRPr="008F7F1D">
        <w:rPr>
          <w:rFonts w:asciiTheme="majorHAnsi" w:hAnsiTheme="majorHAnsi"/>
          <w:color w:val="000000" w:themeColor="text1"/>
          <w:u w:val="single"/>
          <w:lang w:val="en-IE"/>
        </w:rPr>
        <w:t>notes</w:t>
      </w:r>
      <w:r>
        <w:rPr>
          <w:rFonts w:asciiTheme="majorHAnsi" w:hAnsiTheme="majorHAnsi"/>
          <w:color w:val="000000" w:themeColor="text1"/>
          <w:lang w:val="en-IE"/>
        </w:rPr>
        <w:t xml:space="preserve">:  </w:t>
      </w:r>
      <w:r w:rsidRPr="00245C99">
        <w:rPr>
          <w:rFonts w:asciiTheme="majorHAnsi" w:hAnsiTheme="majorHAnsi"/>
          <w:i/>
          <w:iCs/>
          <w:color w:val="000000" w:themeColor="text1"/>
          <w:lang w:val="en-IE"/>
        </w:rPr>
        <w:t>Interacting</w:t>
      </w:r>
      <w:r w:rsidRPr="00DD6B6C">
        <w:rPr>
          <w:rFonts w:asciiTheme="majorHAnsi" w:hAnsiTheme="majorHAnsi"/>
          <w:i/>
          <w:iCs/>
          <w:color w:val="000000" w:themeColor="text1"/>
          <w:lang w:val="en-IE"/>
        </w:rPr>
        <w:t xml:space="preserve"> or engaging with children</w:t>
      </w:r>
      <w:r>
        <w:rPr>
          <w:rFonts w:asciiTheme="majorHAnsi" w:hAnsiTheme="majorHAnsi"/>
          <w:color w:val="000000" w:themeColor="text1"/>
          <w:lang w:val="en-IE"/>
        </w:rPr>
        <w:t xml:space="preserve"> in the documentation or investigation of CARSV (and other crimes and violations) </w:t>
      </w:r>
      <w:r w:rsidRPr="00DD6B6C">
        <w:rPr>
          <w:rFonts w:asciiTheme="majorHAnsi" w:hAnsiTheme="majorHAnsi"/>
          <w:i/>
          <w:iCs/>
          <w:color w:val="000000" w:themeColor="text1"/>
          <w:lang w:val="en-IE"/>
        </w:rPr>
        <w:t>for accountability purposes</w:t>
      </w:r>
      <w:r>
        <w:rPr>
          <w:rFonts w:asciiTheme="majorHAnsi" w:hAnsiTheme="majorHAnsi"/>
          <w:color w:val="000000" w:themeColor="text1"/>
          <w:lang w:val="en-IE"/>
        </w:rPr>
        <w:t xml:space="preserve"> in accordance with international law and best practice requires knowledge and expertise that are extremely rare at present. The international community’s understanding of if and how to do that without harming child victims or witnesses when undertaking documentation or investigation in the kinds of resource-constrained environments usually marking contexts of crimes against humanity, war crimes, genocide, systemic and grave human rights violations and conflict-affected countries more generally, although growing, is still very limited.  The long overdue and increasing attention on CARSV and other crimes and violations under international criminal, human rights and humanitarian </w:t>
      </w:r>
      <w:r>
        <w:rPr>
          <w:rFonts w:asciiTheme="majorHAnsi" w:hAnsiTheme="majorHAnsi"/>
          <w:color w:val="000000" w:themeColor="text1"/>
          <w:lang w:val="en-IE"/>
        </w:rPr>
        <w:lastRenderedPageBreak/>
        <w:t xml:space="preserve">law </w:t>
      </w:r>
      <w:r w:rsidRPr="00D11930">
        <w:rPr>
          <w:rFonts w:asciiTheme="majorHAnsi" w:hAnsiTheme="majorHAnsi"/>
          <w:color w:val="000000" w:themeColor="text1"/>
          <w:lang w:val="en-IE"/>
        </w:rPr>
        <w:t xml:space="preserve">against or otherwise involving children </w:t>
      </w:r>
      <w:r>
        <w:rPr>
          <w:rFonts w:asciiTheme="majorHAnsi" w:hAnsiTheme="majorHAnsi"/>
          <w:color w:val="000000" w:themeColor="text1"/>
          <w:lang w:val="en-IE"/>
        </w:rPr>
        <w:t xml:space="preserve">- including the Protocol chapter on this topic - must not be mistaken as a signal that the required knowledge, expertise and resources to properly involve children directly in such documentation or investigation processes in those kinds of environments currently generally exists.  </w:t>
      </w:r>
    </w:p>
    <w:p w14:paraId="463CCCF4" w14:textId="77777777" w:rsidR="001C74FF" w:rsidRDefault="001C74FF" w:rsidP="001C74FF">
      <w:pPr>
        <w:ind w:firstLine="0"/>
        <w:rPr>
          <w:rFonts w:asciiTheme="majorHAnsi" w:hAnsiTheme="majorHAnsi"/>
          <w:color w:val="000000" w:themeColor="text1"/>
          <w:lang w:val="en-IE"/>
        </w:rPr>
      </w:pPr>
    </w:p>
    <w:p w14:paraId="258F8E46"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Chapter 16 of the Protocol and this related training module must be read in the light of the foregoing cautionary notes, cautionary notes that the said chapter perhaps do not sufficiently stress.      </w:t>
      </w:r>
    </w:p>
    <w:p w14:paraId="0F51E0E9" w14:textId="77777777" w:rsidR="001C74FF" w:rsidRDefault="001C74FF" w:rsidP="001C74FF">
      <w:pPr>
        <w:ind w:firstLine="0"/>
        <w:rPr>
          <w:rFonts w:asciiTheme="majorHAnsi" w:hAnsiTheme="majorHAnsi"/>
          <w:color w:val="000000" w:themeColor="text1"/>
          <w:lang w:val="en-IE"/>
        </w:rPr>
      </w:pPr>
    </w:p>
    <w:p w14:paraId="532DF713"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Accordingly, trainers should stress the great importance of documenting and investigating CARSV (and other crimes and violations) against and otherwise involving children, but accentuate the knowledge, expertise and resources required to interact or engage with children in the process and </w:t>
      </w:r>
      <w:r w:rsidRPr="008F7F1D">
        <w:rPr>
          <w:rFonts w:asciiTheme="majorHAnsi" w:hAnsiTheme="majorHAnsi"/>
          <w:color w:val="000000" w:themeColor="text1"/>
          <w:u w:val="single"/>
          <w:lang w:val="en-IE"/>
        </w:rPr>
        <w:t>expressly discourage participants from thinking that they should or could document or investigate crimes or violations against or otherwise involving children by interacting or engaging with children unless they have the necessary knowledge, expertise and resources</w:t>
      </w:r>
      <w:r w:rsidRPr="002A7E7C">
        <w:rPr>
          <w:rFonts w:asciiTheme="majorHAnsi" w:hAnsiTheme="majorHAnsi"/>
          <w:color w:val="000000" w:themeColor="text1"/>
          <w:lang w:val="en-IE"/>
        </w:rPr>
        <w:t>.</w:t>
      </w:r>
      <w:r>
        <w:rPr>
          <w:rFonts w:asciiTheme="majorHAnsi" w:hAnsiTheme="majorHAnsi"/>
          <w:color w:val="000000" w:themeColor="text1"/>
          <w:lang w:val="en-IE"/>
        </w:rPr>
        <w:t xml:space="preserve">  Trainers should also encourage participants to discuss possible ways of documenting or investigating such crimes and violations </w:t>
      </w:r>
      <w:r>
        <w:rPr>
          <w:rFonts w:asciiTheme="majorHAnsi" w:hAnsiTheme="majorHAnsi"/>
          <w:i/>
          <w:iCs/>
          <w:color w:val="000000" w:themeColor="text1"/>
          <w:lang w:val="en-IE"/>
        </w:rPr>
        <w:t xml:space="preserve">without interacting or engaging with children </w:t>
      </w:r>
      <w:r>
        <w:rPr>
          <w:rFonts w:asciiTheme="majorHAnsi" w:hAnsiTheme="majorHAnsi"/>
          <w:color w:val="000000" w:themeColor="text1"/>
          <w:lang w:val="en-IE"/>
        </w:rPr>
        <w:t>where documentation or investigation teams do not have the necessary knowledge, expertise and resources.</w:t>
      </w:r>
    </w:p>
    <w:p w14:paraId="256C8918" w14:textId="77777777" w:rsidR="001C74FF" w:rsidRPr="00787852" w:rsidRDefault="001C74FF" w:rsidP="001C74FF">
      <w:pPr>
        <w:ind w:firstLine="0"/>
        <w:rPr>
          <w:rFonts w:asciiTheme="majorHAnsi" w:hAnsiTheme="majorHAnsi"/>
          <w:color w:val="000000" w:themeColor="text1"/>
          <w:lang w:val="en-IE"/>
        </w:rPr>
      </w:pPr>
    </w:p>
    <w:p w14:paraId="4FD4147E" w14:textId="77777777" w:rsidR="001C74FF" w:rsidRDefault="001C74FF" w:rsidP="001C74FF">
      <w:pPr>
        <w:ind w:firstLine="0"/>
        <w:rPr>
          <w:rFonts w:asciiTheme="majorHAnsi" w:hAnsiTheme="majorHAnsi"/>
          <w:color w:val="000000" w:themeColor="text1"/>
          <w:lang w:val="en-IE"/>
        </w:rPr>
      </w:pPr>
      <w:r w:rsidRPr="00245C99">
        <w:rPr>
          <w:rFonts w:asciiTheme="majorHAnsi" w:hAnsiTheme="majorHAnsi"/>
          <w:color w:val="000000" w:themeColor="text1"/>
          <w:u w:val="single"/>
          <w:lang w:val="en-IE"/>
        </w:rPr>
        <w:t>Module-specific notes</w:t>
      </w:r>
      <w:r>
        <w:rPr>
          <w:rFonts w:asciiTheme="majorHAnsi" w:hAnsiTheme="majorHAnsi"/>
          <w:color w:val="000000" w:themeColor="text1"/>
          <w:lang w:val="en-IE"/>
        </w:rPr>
        <w:t xml:space="preserve">:  This module specifically deals with sexual violence against children and useful techniques when interviewing child victims and witnesses of CARSV (aspects of it will also be relevant when dealing with child perpetrators.)  It builds in particular upon the principles covered in Module 7 (Do No Harm), Module 9 (Planning) and Module 11 (Interviewing), highlighting critically important additional considerations when dealing with child victims/witnesses. Most of the information contained in this module is not stand-alone and the trainer will need to link back to information contained in previous modules as necessary.  </w:t>
      </w:r>
    </w:p>
    <w:p w14:paraId="1622F726" w14:textId="77777777" w:rsidR="001C74FF" w:rsidRDefault="001C74FF" w:rsidP="001C74FF">
      <w:pPr>
        <w:ind w:firstLine="0"/>
        <w:rPr>
          <w:rFonts w:asciiTheme="majorHAnsi" w:hAnsiTheme="majorHAnsi"/>
          <w:color w:val="000000" w:themeColor="text1"/>
          <w:lang w:val="en-IE"/>
        </w:rPr>
      </w:pPr>
    </w:p>
    <w:p w14:paraId="56702A52"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As noted earlier, approaching and interviewing child victims/witnesses of CARSV requires specific skills and experience that very few seasoned CARSV investigators have.  </w:t>
      </w:r>
      <w:r>
        <w:rPr>
          <w:rFonts w:asciiTheme="majorHAnsi" w:hAnsiTheme="majorHAnsi"/>
          <w:color w:val="000000" w:themeColor="text1"/>
          <w:lang w:val="en-IE"/>
        </w:rPr>
        <w:lastRenderedPageBreak/>
        <w:t>It is a highly specialised area, littered with pitfalls, especially in resource-constrained environments. Those environments include conflict-affected contexts where there are no or limited medical, psycho-social or other support services for children, or where family or other community support networks for children are weak or absent.  Refugee and IDP camps would ordinarily present significant obstacles in this regard, but the situation may be even worse outside such camps in conflict-affected areas.  Depending on the specifics of a documentation or investigation initiative, such environments may also not allow, or make it very difficult for, practitioners to properly assess whether a particular child victim or witness could or should be engaged and to map and assess whether children to be engaged are and would be sufficiently cared for during and in the wake of such documentation or investigation.  The trainer should be prepared to discuss any views among participants that children are less reliable and credible than adults. Like adults, children can provide highly credible and reliable evidence.  As with adults, the ability of documenters or investigators to create the interview conditions necessary to elicit such evidence from children is critically important.</w:t>
      </w:r>
    </w:p>
    <w:p w14:paraId="28146A80" w14:textId="77777777" w:rsidR="001C74FF" w:rsidRDefault="001C74FF" w:rsidP="001C74FF">
      <w:pPr>
        <w:ind w:firstLine="0"/>
        <w:rPr>
          <w:rFonts w:asciiTheme="majorHAnsi" w:hAnsiTheme="majorHAnsi"/>
          <w:color w:val="000000" w:themeColor="text1"/>
          <w:lang w:val="en-IE"/>
        </w:rPr>
      </w:pPr>
    </w:p>
    <w:p w14:paraId="32467AC1"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for this module must have professional experience conducting investigative interviews with child victims and witnesses of sexual violence, </w:t>
      </w:r>
      <w:r w:rsidRPr="00A60D00">
        <w:rPr>
          <w:rFonts w:asciiTheme="majorHAnsi" w:hAnsiTheme="majorHAnsi"/>
          <w:i/>
          <w:iCs/>
          <w:color w:val="000000" w:themeColor="text1"/>
          <w:lang w:val="en-IE"/>
        </w:rPr>
        <w:t>particularly in such resource-constrained and local contexts</w:t>
      </w:r>
      <w:r>
        <w:rPr>
          <w:rFonts w:asciiTheme="majorHAnsi" w:hAnsiTheme="majorHAnsi"/>
          <w:color w:val="000000" w:themeColor="text1"/>
          <w:lang w:val="en-IE"/>
        </w:rPr>
        <w:t xml:space="preserve">. They must be an experienced trainer on interview techniques with specific qualifications and expertise to sensitively interview child victims/witnesses of sexual violence.  </w:t>
      </w:r>
    </w:p>
    <w:p w14:paraId="54E0182D" w14:textId="77777777" w:rsidR="001C74FF" w:rsidRDefault="001C74FF" w:rsidP="001C74FF">
      <w:pPr>
        <w:ind w:firstLine="0"/>
        <w:rPr>
          <w:rFonts w:asciiTheme="majorHAnsi" w:hAnsiTheme="majorHAnsi"/>
          <w:color w:val="000000" w:themeColor="text1"/>
          <w:lang w:val="en-IE"/>
        </w:rPr>
      </w:pPr>
    </w:p>
    <w:p w14:paraId="340C5CED"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must make clear upfront that participation in this module only aims at highlighting basic principles which can be helpful when approaching, interviewing or referring CARSV child survivors and witnesses but is by no means sufficient by itself to equip participants with the necessary skills and techniques to interview or otherwise interact with CARSV child victims/witnesses. Participants lacking the necessary experience and knowledge must not feel encouraged by the module or the trainer to undertake this specialised work. </w:t>
      </w:r>
    </w:p>
    <w:p w14:paraId="5955BD1F" w14:textId="77777777" w:rsidR="001C74FF" w:rsidRDefault="001C74FF" w:rsidP="001C74FF">
      <w:pPr>
        <w:ind w:firstLine="0"/>
        <w:rPr>
          <w:rFonts w:asciiTheme="majorHAnsi" w:hAnsiTheme="majorHAnsi"/>
          <w:color w:val="000000" w:themeColor="text1"/>
          <w:lang w:val="en-IE"/>
        </w:rPr>
      </w:pPr>
    </w:p>
    <w:p w14:paraId="494543F9"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The trainer should highlight that children are not a homogeneous group and that child interviewing skills are age-sensitive and should take into account that interacting with very young children requires different skills from those required when dealing with adolescents. In addition, interviewing boys as opposed to girls requires different considerations as further developed in Module 17 (Sexual Violence against Men and Boys). </w:t>
      </w:r>
    </w:p>
    <w:p w14:paraId="014D8F03" w14:textId="77777777" w:rsidR="001C74FF" w:rsidRDefault="001C74FF" w:rsidP="001C74FF">
      <w:pPr>
        <w:ind w:firstLine="0"/>
        <w:rPr>
          <w:rFonts w:asciiTheme="majorHAnsi" w:hAnsiTheme="majorHAnsi"/>
          <w:color w:val="000000" w:themeColor="text1"/>
          <w:lang w:val="en-IE"/>
        </w:rPr>
      </w:pPr>
    </w:p>
    <w:p w14:paraId="17741A9E"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Participants who intend to professionally and ethically interview or otherwise interact with child victims/witnesses of sexual violence should receive additional age-appropriate professional training and/or mentoring. Such training/mentoring should include an important practical component, which could consist of both role plays and participation as an observer in real interviews with child victims/witnesses of sexual violence of the relevant age group. </w:t>
      </w:r>
    </w:p>
    <w:p w14:paraId="5C2DDF89" w14:textId="77777777" w:rsidR="001C74FF" w:rsidRDefault="001C74FF" w:rsidP="001C74FF">
      <w:pPr>
        <w:ind w:firstLine="0"/>
        <w:rPr>
          <w:rFonts w:asciiTheme="majorHAnsi" w:hAnsiTheme="majorHAnsi"/>
          <w:color w:val="000000" w:themeColor="text1"/>
          <w:lang w:val="en-IE"/>
        </w:rPr>
      </w:pPr>
    </w:p>
    <w:p w14:paraId="66E582B1"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ask participants if any of them has experience working with children (and, as the case may be, which age group) and whether they have been specifically trained and have sufficient experience to interview or otherwise interact with children </w:t>
      </w:r>
      <w:r w:rsidRPr="002A3123">
        <w:rPr>
          <w:rFonts w:asciiTheme="majorHAnsi" w:hAnsiTheme="majorHAnsi"/>
          <w:i/>
          <w:iCs/>
          <w:color w:val="000000" w:themeColor="text1"/>
          <w:lang w:val="en-IE"/>
        </w:rPr>
        <w:t>for accountability purposes</w:t>
      </w:r>
      <w:r>
        <w:rPr>
          <w:rFonts w:asciiTheme="majorHAnsi" w:hAnsiTheme="majorHAnsi"/>
          <w:color w:val="000000" w:themeColor="text1"/>
          <w:lang w:val="en-IE"/>
        </w:rPr>
        <w:t xml:space="preserve"> and how. As the case may be, such participants should be encouraged to share their experience with the group, including challenges they may have faced and useful approaches they may have used, and consider how the guidance in the Protocol may help them in their work. The trainer must carefully moderate this discussion and not allow the impression that practitioners without specialised knowledge and expertise could or should interview or otherwise interact with children for accountability purposes (which is different than working with children for child-protection, care-provision and humanitarian reasons). </w:t>
      </w:r>
    </w:p>
    <w:p w14:paraId="0DD3A276" w14:textId="77777777" w:rsidR="001C74FF" w:rsidRDefault="001C74FF" w:rsidP="001C74FF">
      <w:pPr>
        <w:ind w:firstLine="0"/>
        <w:rPr>
          <w:rFonts w:asciiTheme="majorHAnsi" w:hAnsiTheme="majorHAnsi"/>
          <w:color w:val="000000" w:themeColor="text1"/>
          <w:lang w:val="en-IE"/>
        </w:rPr>
      </w:pPr>
    </w:p>
    <w:p w14:paraId="0B0C3A66"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general principles presented in Module 7 (Do No Harm), Module 9 (Planning) and Module 11 (Interviewing) are applicable to all CARSV victims/witnesses, regardless of age and gender and the trainer may want to refer back to some of the associated slides as appropriate. That said, dealing with child survivors/victims is different than dealing with adult victims on various levels and requires taking into account additional considerations </w:t>
      </w:r>
      <w:r>
        <w:rPr>
          <w:rFonts w:asciiTheme="majorHAnsi" w:hAnsiTheme="majorHAnsi"/>
          <w:color w:val="000000" w:themeColor="text1"/>
          <w:lang w:val="en-IE"/>
        </w:rPr>
        <w:lastRenderedPageBreak/>
        <w:t>and proceeding with specific sensitivity, care and skills to ensure no additional harm is done, as further discussed below.</w:t>
      </w:r>
    </w:p>
    <w:p w14:paraId="6F291100" w14:textId="77777777" w:rsidR="001C74FF" w:rsidRDefault="001C74FF" w:rsidP="001C74FF">
      <w:pPr>
        <w:ind w:firstLine="0"/>
        <w:rPr>
          <w:rFonts w:asciiTheme="majorHAnsi" w:hAnsiTheme="majorHAnsi"/>
          <w:color w:val="000000" w:themeColor="text1"/>
          <w:lang w:val="en-IE"/>
        </w:rPr>
      </w:pPr>
    </w:p>
    <w:p w14:paraId="157E24D0"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first section of the module deals with the forms and scope of CARSV against children (slides 3-6). While children are vulnerable to sexual violence in all settings due to the inherent power imbalance linked to their age and size, children are at a heightened risk in conflict and displacement settings when family and community protection structures break down. The trainer should highlight that it is difficult to get a full picture of the scale of CARSV against children as CARSV data is often not disaggregated by age, and therefore fails to distinguish between victims under or above the age of 18. In addition, any statistics available will only represent a portion of the reality due to the lack of reporting. Despite the scarcity of data regarding CARSV against children generally – and </w:t>
      </w:r>
      <w:proofErr w:type="gramStart"/>
      <w:r>
        <w:rPr>
          <w:rFonts w:asciiTheme="majorHAnsi" w:hAnsiTheme="majorHAnsi"/>
          <w:color w:val="000000" w:themeColor="text1"/>
          <w:lang w:val="en-IE"/>
        </w:rPr>
        <w:t>its</w:t>
      </w:r>
      <w:proofErr w:type="gramEnd"/>
      <w:r>
        <w:rPr>
          <w:rFonts w:asciiTheme="majorHAnsi" w:hAnsiTheme="majorHAnsi"/>
          <w:color w:val="000000" w:themeColor="text1"/>
          <w:lang w:val="en-IE"/>
        </w:rPr>
        <w:t xml:space="preserve"> almost non-existence regarding boys specifically – some research shows that in certain contexts children make up between 50-70% of CARSV victims. This means that a documentation effort which ignores children as victims from the outset could potentially deny access to justice and reparation to more than half the actual victims. Participants are therefore in a position to increase access to justice for child survivors – but only if handled with skill and care. </w:t>
      </w:r>
    </w:p>
    <w:p w14:paraId="23570420" w14:textId="77777777" w:rsidR="001C74FF" w:rsidRDefault="001C74FF" w:rsidP="001C74FF">
      <w:pPr>
        <w:ind w:firstLine="0"/>
        <w:rPr>
          <w:rFonts w:asciiTheme="majorHAnsi" w:hAnsiTheme="majorHAnsi"/>
          <w:color w:val="000000" w:themeColor="text1"/>
          <w:lang w:val="en-IE"/>
        </w:rPr>
      </w:pPr>
    </w:p>
    <w:p w14:paraId="5C45FAD1"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The trainer should ask participants to think about which categories of children may be particularly vulnerable to sexual violence (e.g. children associated with armed groups, child refugees or IDPs separated from their families, children living in child-headed households) and situations which could indicate that CARSV against children may be taking place (</w:t>
      </w:r>
      <w:proofErr w:type="spellStart"/>
      <w:r>
        <w:rPr>
          <w:rFonts w:asciiTheme="majorHAnsi" w:hAnsiTheme="majorHAnsi"/>
          <w:color w:val="000000" w:themeColor="text1"/>
          <w:lang w:val="en-IE"/>
        </w:rPr>
        <w:t>e.g</w:t>
      </w:r>
      <w:proofErr w:type="spellEnd"/>
      <w:r>
        <w:rPr>
          <w:rFonts w:asciiTheme="majorHAnsi" w:hAnsiTheme="majorHAnsi"/>
          <w:color w:val="000000" w:themeColor="text1"/>
          <w:lang w:val="en-IE"/>
        </w:rPr>
        <w:t xml:space="preserve"> child marriage, detention or child recruitment, which are red flags that sexual violence against adults and children might be taking place). The trainer should also emphasise that although adolescent girls represent a majority of CARSV child victims in most contexts, girls and boys of all ages, including babies, may be CARSV victims (e.g. the practice of “bacha </w:t>
      </w:r>
      <w:proofErr w:type="spellStart"/>
      <w:r>
        <w:rPr>
          <w:rFonts w:asciiTheme="majorHAnsi" w:hAnsiTheme="majorHAnsi"/>
          <w:color w:val="000000" w:themeColor="text1"/>
          <w:lang w:val="en-IE"/>
        </w:rPr>
        <w:t>bazi</w:t>
      </w:r>
      <w:proofErr w:type="spellEnd"/>
      <w:r>
        <w:rPr>
          <w:rFonts w:asciiTheme="majorHAnsi" w:hAnsiTheme="majorHAnsi"/>
          <w:color w:val="000000" w:themeColor="text1"/>
          <w:lang w:val="en-IE"/>
        </w:rPr>
        <w:t xml:space="preserve">” involving the sexual exploitation of boys by men in Afghanistan targets boys specifically; some ritualistic practices based on the belief that sex with virgins will make fighters “bullet proof” or bring them luck may specifically target preteen girls). </w:t>
      </w:r>
    </w:p>
    <w:p w14:paraId="03B410CD" w14:textId="77777777" w:rsidR="001C74FF" w:rsidRDefault="001C74FF" w:rsidP="001C74FF">
      <w:pPr>
        <w:ind w:firstLine="0"/>
        <w:rPr>
          <w:rFonts w:asciiTheme="majorHAnsi" w:hAnsiTheme="majorHAnsi"/>
          <w:color w:val="000000" w:themeColor="text1"/>
          <w:lang w:val="en-IE"/>
        </w:rPr>
      </w:pPr>
    </w:p>
    <w:p w14:paraId="2DF53907"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Perpetrators may include not only members of armed forces and groups, including peacekeepers, but also humanitarian workers and other civilians, family members and acquaintances as well as other (usually older) children. In short, children with or without family or other community protections may be targeted for exploitation – including sexual exploitation – by virtually anyone, including by their guardians and other minders and carers (which is an important matter for documenters and investigators to look into when planning their potential engagement with children). </w:t>
      </w:r>
    </w:p>
    <w:p w14:paraId="33998FFE" w14:textId="77777777" w:rsidR="001C74FF" w:rsidRDefault="001C74FF" w:rsidP="001C74FF">
      <w:pPr>
        <w:ind w:firstLine="0"/>
        <w:rPr>
          <w:rFonts w:asciiTheme="majorHAnsi" w:hAnsiTheme="majorHAnsi"/>
          <w:color w:val="000000" w:themeColor="text1"/>
          <w:lang w:val="en-IE"/>
        </w:rPr>
      </w:pPr>
    </w:p>
    <w:p w14:paraId="2535E3EF"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When talking about the impact of CARSV on children (slide 8), the trainer may want to refer back to some of the slides in Module 2 (Understanding Sexual Violence). Children who experience sexual violence usually face physical, psychological and socio-economic consequences similar to adults as well as distinct or more severe forms of harm due to their physical size, age, mental developmental stage and social environment (e.g. more severe injuries leading to increased mortality risk, honour killings, normalisation of abuse, inability to trust, loss of education triggering a cycle of poverty).</w:t>
      </w:r>
    </w:p>
    <w:p w14:paraId="1F760771" w14:textId="77777777" w:rsidR="001C74FF" w:rsidRDefault="001C74FF" w:rsidP="001C74FF">
      <w:pPr>
        <w:ind w:firstLine="0"/>
        <w:rPr>
          <w:rFonts w:asciiTheme="majorHAnsi" w:hAnsiTheme="majorHAnsi"/>
          <w:color w:val="000000" w:themeColor="text1"/>
          <w:lang w:val="en-IE"/>
        </w:rPr>
      </w:pPr>
    </w:p>
    <w:p w14:paraId="0E0835B2"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Slides 9-10 cover the legal and procedural framework applicable to CARSV and other crimes against children. The key message to convey is that like any other CARSV victims, children have a right to access justice and obtain reparation and may be empowered by participating in such a process, </w:t>
      </w:r>
      <w:r w:rsidRPr="001F491B">
        <w:rPr>
          <w:rFonts w:asciiTheme="majorHAnsi" w:hAnsiTheme="majorHAnsi"/>
          <w:i/>
          <w:iCs/>
          <w:color w:val="000000" w:themeColor="text1"/>
          <w:lang w:val="en-IE"/>
        </w:rPr>
        <w:t>provided that those rights and interests can be realised without harming the children involved</w:t>
      </w:r>
      <w:r>
        <w:rPr>
          <w:rFonts w:asciiTheme="majorHAnsi" w:hAnsiTheme="majorHAnsi"/>
          <w:color w:val="000000" w:themeColor="text1"/>
          <w:lang w:val="en-IE"/>
        </w:rPr>
        <w:t>. The trainer should research whether any armed forces or groups have been listed in the UN Secretary General’s Annual Report on Children and Armed Conflict, as well as any other child-specific reporting or coordination mechanisms which may exist in the country/</w:t>
      </w:r>
      <w:proofErr w:type="spellStart"/>
      <w:r>
        <w:rPr>
          <w:rFonts w:asciiTheme="majorHAnsi" w:hAnsiTheme="majorHAnsi"/>
          <w:color w:val="000000" w:themeColor="text1"/>
          <w:lang w:val="en-IE"/>
        </w:rPr>
        <w:t>ies</w:t>
      </w:r>
      <w:proofErr w:type="spellEnd"/>
      <w:r>
        <w:rPr>
          <w:rFonts w:asciiTheme="majorHAnsi" w:hAnsiTheme="majorHAnsi"/>
          <w:color w:val="000000" w:themeColor="text1"/>
          <w:lang w:val="en-IE"/>
        </w:rPr>
        <w:t xml:space="preserve"> relevant to the participants’ work. As the case may be, the trainer should ask participants if they are familiar with the UN Monitoring and Reporting Mechanism (MRM), explain the type of data collected and how such information may be useful when documenting CARSV against children. </w:t>
      </w:r>
    </w:p>
    <w:p w14:paraId="6C00B79E" w14:textId="77777777" w:rsidR="001C74FF" w:rsidRDefault="001C74FF" w:rsidP="001C74FF">
      <w:pPr>
        <w:ind w:firstLine="0"/>
        <w:rPr>
          <w:rFonts w:asciiTheme="majorHAnsi" w:hAnsiTheme="majorHAnsi"/>
          <w:color w:val="000000" w:themeColor="text1"/>
          <w:lang w:val="en-IE"/>
        </w:rPr>
      </w:pPr>
    </w:p>
    <w:p w14:paraId="72910CF3"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next section of the module (slides 11-26) deals with </w:t>
      </w:r>
      <w:r w:rsidRPr="00267F49">
        <w:rPr>
          <w:rFonts w:asciiTheme="majorHAnsi" w:hAnsiTheme="majorHAnsi"/>
          <w:color w:val="000000" w:themeColor="text1"/>
          <w:u w:val="single"/>
          <w:lang w:val="en-IE"/>
        </w:rPr>
        <w:t>ethical considerations</w:t>
      </w:r>
      <w:r>
        <w:rPr>
          <w:rFonts w:asciiTheme="majorHAnsi" w:hAnsiTheme="majorHAnsi"/>
          <w:color w:val="000000" w:themeColor="text1"/>
          <w:lang w:val="en-IE"/>
        </w:rPr>
        <w:t xml:space="preserve"> and provides guidance on how to weigh children’s need for protection whilst recognising a child’s capability based on his/her age and maturity, and their right to participation and </w:t>
      </w:r>
      <w:r>
        <w:rPr>
          <w:rFonts w:asciiTheme="majorHAnsi" w:hAnsiTheme="majorHAnsi"/>
          <w:color w:val="000000" w:themeColor="text1"/>
          <w:lang w:val="en-IE"/>
        </w:rPr>
        <w:lastRenderedPageBreak/>
        <w:t xml:space="preserve">access to justice. The trainer should encourage a discussion among participants about whether they believe children should be included in CARSV documentation processes, what additional requirements and challenges this may entail, why it is important, whether child-friendly justice mechanisms and procedures are in place or could be put in place in their context, and challenge possible assumptions that participants may have about the value and credibility of children’s testimony. </w:t>
      </w:r>
    </w:p>
    <w:p w14:paraId="41AABD7D" w14:textId="77777777" w:rsidR="001C74FF" w:rsidRDefault="001C74FF" w:rsidP="001C74FF">
      <w:pPr>
        <w:ind w:firstLine="0"/>
        <w:rPr>
          <w:rFonts w:asciiTheme="majorHAnsi" w:hAnsiTheme="majorHAnsi"/>
          <w:color w:val="000000" w:themeColor="text1"/>
          <w:lang w:val="en-IE"/>
        </w:rPr>
      </w:pPr>
    </w:p>
    <w:p w14:paraId="4E343DF3"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paramount principles which must guide anyone interacting with children include </w:t>
      </w:r>
      <w:r w:rsidRPr="00F74276">
        <w:rPr>
          <w:rFonts w:asciiTheme="majorHAnsi" w:hAnsiTheme="majorHAnsi"/>
          <w:i/>
          <w:color w:val="000000" w:themeColor="text1"/>
          <w:lang w:val="en-IE"/>
        </w:rPr>
        <w:t>non-discrimination</w:t>
      </w:r>
      <w:r>
        <w:rPr>
          <w:rFonts w:asciiTheme="majorHAnsi" w:hAnsiTheme="majorHAnsi"/>
          <w:color w:val="000000" w:themeColor="text1"/>
          <w:lang w:val="en-IE"/>
        </w:rPr>
        <w:t xml:space="preserve">, the </w:t>
      </w:r>
      <w:r w:rsidRPr="000958FD">
        <w:rPr>
          <w:rFonts w:asciiTheme="majorHAnsi" w:hAnsiTheme="majorHAnsi"/>
          <w:i/>
          <w:color w:val="000000" w:themeColor="text1"/>
          <w:lang w:val="en-IE"/>
        </w:rPr>
        <w:t>best interest of the child</w:t>
      </w:r>
      <w:r>
        <w:rPr>
          <w:rFonts w:asciiTheme="majorHAnsi" w:hAnsiTheme="majorHAnsi"/>
          <w:color w:val="000000" w:themeColor="text1"/>
          <w:lang w:val="en-IE"/>
        </w:rPr>
        <w:t xml:space="preserve"> and the </w:t>
      </w:r>
      <w:r w:rsidRPr="00586BFC">
        <w:rPr>
          <w:rFonts w:asciiTheme="majorHAnsi" w:hAnsiTheme="majorHAnsi"/>
          <w:i/>
          <w:color w:val="000000" w:themeColor="text1"/>
          <w:lang w:val="en-IE"/>
        </w:rPr>
        <w:t>right of the child to express his/her views on all matters affecting them</w:t>
      </w:r>
      <w:r>
        <w:rPr>
          <w:rFonts w:asciiTheme="majorHAnsi" w:hAnsiTheme="majorHAnsi"/>
          <w:color w:val="000000" w:themeColor="text1"/>
          <w:lang w:val="en-IE"/>
        </w:rPr>
        <w:t xml:space="preserve"> and have those views listened to and taken into consideration. These principles are enshrined in the UN Convention of the Rights of the Child which has been ratified by virtually all countries in the world except for the USA, and in other international instruments.  Trainers should ask participants to discuss whether those instruments were developed with the variety of circumstances in which documentation and investigation may take place in mind, and how such principles and undertakings could be applied - without doing harm - in resource-constrained environments.</w:t>
      </w:r>
    </w:p>
    <w:p w14:paraId="45396F70" w14:textId="77777777" w:rsidR="001C74FF" w:rsidRDefault="001C74FF" w:rsidP="001C74FF">
      <w:pPr>
        <w:ind w:firstLine="0"/>
        <w:rPr>
          <w:rFonts w:asciiTheme="majorHAnsi" w:hAnsiTheme="majorHAnsi"/>
          <w:color w:val="000000" w:themeColor="text1"/>
          <w:lang w:val="en-IE"/>
        </w:rPr>
      </w:pPr>
    </w:p>
    <w:p w14:paraId="47750590"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Slides 13-24 deal with mitigating measures and Do No Harm considerations specific to interacting with children (i.e. informed consent and assent, threat and risk assessments, child-specific coordination mechanisms, confidentiality issues and referrals), and complement general principles covered in Module 7 (Do No Harm) and Module 9 (Planning). Key points for the trainer to emphasise/reiterate include: (</w:t>
      </w:r>
      <w:proofErr w:type="spellStart"/>
      <w:r>
        <w:rPr>
          <w:rFonts w:asciiTheme="majorHAnsi" w:hAnsiTheme="majorHAnsi"/>
          <w:color w:val="000000" w:themeColor="text1"/>
          <w:lang w:val="en-IE"/>
        </w:rPr>
        <w:t>i</w:t>
      </w:r>
      <w:proofErr w:type="spellEnd"/>
      <w:r>
        <w:rPr>
          <w:rFonts w:asciiTheme="majorHAnsi" w:hAnsiTheme="majorHAnsi"/>
          <w:color w:val="000000" w:themeColor="text1"/>
          <w:lang w:val="en-IE"/>
        </w:rPr>
        <w:t xml:space="preserve">) the fact that approaching, interviewing and referring children sensitively requires age-specific training and experience (ii) the importance of obtaining the </w:t>
      </w:r>
      <w:r w:rsidRPr="00036A18">
        <w:rPr>
          <w:rFonts w:asciiTheme="majorHAnsi" w:hAnsiTheme="majorHAnsi"/>
          <w:i/>
          <w:color w:val="000000" w:themeColor="text1"/>
          <w:lang w:val="en-IE"/>
        </w:rPr>
        <w:t>informed consent</w:t>
      </w:r>
      <w:r>
        <w:rPr>
          <w:rFonts w:asciiTheme="majorHAnsi" w:hAnsiTheme="majorHAnsi"/>
          <w:color w:val="000000" w:themeColor="text1"/>
          <w:lang w:val="en-IE"/>
        </w:rPr>
        <w:t xml:space="preserve"> of the child (which may be sufficient for older adolescents) or the child’s </w:t>
      </w:r>
      <w:r w:rsidRPr="00036A18">
        <w:rPr>
          <w:rFonts w:asciiTheme="majorHAnsi" w:hAnsiTheme="majorHAnsi"/>
          <w:i/>
          <w:color w:val="000000" w:themeColor="text1"/>
          <w:lang w:val="en-IE"/>
        </w:rPr>
        <w:t>informed assent</w:t>
      </w:r>
      <w:r>
        <w:rPr>
          <w:rFonts w:asciiTheme="majorHAnsi" w:hAnsiTheme="majorHAnsi"/>
          <w:color w:val="000000" w:themeColor="text1"/>
          <w:lang w:val="en-IE"/>
        </w:rPr>
        <w:t xml:space="preserve"> in addition to, where necessary and appropriate, his/her parent’s/guardian’s informed consent, and respect his/her autonomy and wishes regarding his/her involvement in a documentation process and/or referral to support services and (iii) the fact that confidentiality may be further limited when dealing with child victims of CARSV due to possible mandatory reporting obligations to the police, social services or other authorities and the </w:t>
      </w:r>
      <w:r>
        <w:rPr>
          <w:rFonts w:asciiTheme="majorHAnsi" w:hAnsiTheme="majorHAnsi"/>
          <w:color w:val="000000" w:themeColor="text1"/>
          <w:lang w:val="en-IE"/>
        </w:rPr>
        <w:lastRenderedPageBreak/>
        <w:t>requirement to obtain the parent’s/guardian’s informed consent as appropriate.  Parents and guardians too can and often are perpetrators of sexual violence against their children or others under their care.  Practitioners need to properly factor this into their planning and management of the documentation or investigation process; thorough research on each potential victim and witness to be engaged should identify such risks.</w:t>
      </w:r>
      <w:r w:rsidDel="00F12888">
        <w:rPr>
          <w:rFonts w:asciiTheme="majorHAnsi" w:hAnsiTheme="majorHAnsi"/>
          <w:color w:val="000000" w:themeColor="text1"/>
          <w:lang w:val="en-IE"/>
        </w:rPr>
        <w:t xml:space="preserve"> </w:t>
      </w:r>
    </w:p>
    <w:p w14:paraId="6F633209" w14:textId="77777777" w:rsidR="001C74FF" w:rsidRDefault="001C74FF" w:rsidP="001C74FF">
      <w:pPr>
        <w:ind w:firstLine="0"/>
        <w:rPr>
          <w:rFonts w:asciiTheme="majorHAnsi" w:hAnsiTheme="majorHAnsi"/>
          <w:color w:val="000000" w:themeColor="text1"/>
          <w:lang w:val="en-IE"/>
        </w:rPr>
      </w:pPr>
    </w:p>
    <w:p w14:paraId="4B838379"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The trainer could ask participants working with children to share an example of case where the best interest of the child challenged mandatory reporting requirements and how they dealt with that tension. Mandatory reporting may raise ethical and safety concerns in humanitarian settings, where government structures are weak and laws are not supported by appropriate implementing measures and processes. Where established and safe mechanisms to report child sexual abuse might not exist and where security can be unstable, mandatory reporting may trigger a chain of events that can potentially expose the child  to further risk of harm, and as such not be in the child’s best interest (e.g. reporting might lead to law enforcement officials or social workers to turn up at a child’s home, therefore potentially breaching a child’s confidentiality at the family or community level and exposing the child to stigma, rejection or retaliation). Practitioners need to think hard at the planning stage about how they would navigate such a situation and have clear protocols in place to avoid putting child victims at further risk of harm.</w:t>
      </w:r>
    </w:p>
    <w:p w14:paraId="0F578AB5" w14:textId="77777777" w:rsidR="001C74FF" w:rsidRDefault="001C74FF" w:rsidP="001C74FF">
      <w:pPr>
        <w:ind w:firstLine="0"/>
        <w:rPr>
          <w:rFonts w:asciiTheme="majorHAnsi" w:hAnsiTheme="majorHAnsi"/>
          <w:color w:val="000000" w:themeColor="text1"/>
          <w:lang w:val="en-IE"/>
        </w:rPr>
      </w:pPr>
    </w:p>
    <w:p w14:paraId="2C70FBC0"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Slides 25-26 cover children’s right to participation and documenters’ obligation to recognise a child’s agency and capacity based on his/her level of maturity to decide whether or not to participate in a documentation process. Like adults, some children may find the experience of sharing their story and obtaining truth, justice and reparation empowering and, circumstances permitting, documenters should refrain from making decisions about what is or is not in a child’s best interest on behalf of a child without taking into account their personal views and wishes.  Depending on the specifics, it may be difficult or impossible for documenters to engage with children to determine their views and wishes on such matters without actually or potentially harming them.</w:t>
      </w:r>
    </w:p>
    <w:p w14:paraId="0576BEDC" w14:textId="77777777" w:rsidR="001C74FF" w:rsidRDefault="001C74FF" w:rsidP="001C74FF">
      <w:pPr>
        <w:ind w:firstLine="0"/>
        <w:rPr>
          <w:rFonts w:asciiTheme="majorHAnsi" w:hAnsiTheme="majorHAnsi"/>
          <w:color w:val="000000" w:themeColor="text1"/>
          <w:lang w:val="en-IE"/>
        </w:rPr>
      </w:pPr>
    </w:p>
    <w:p w14:paraId="3784A3B0"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The last section of the module (slides 27-36) covers </w:t>
      </w:r>
      <w:r w:rsidRPr="00692ADA">
        <w:rPr>
          <w:rFonts w:asciiTheme="majorHAnsi" w:hAnsiTheme="majorHAnsi"/>
          <w:color w:val="000000" w:themeColor="text1"/>
          <w:u w:val="single"/>
          <w:lang w:val="en-IE"/>
        </w:rPr>
        <w:t>practical considerations</w:t>
      </w:r>
      <w:r>
        <w:rPr>
          <w:rFonts w:asciiTheme="majorHAnsi" w:hAnsiTheme="majorHAnsi"/>
          <w:color w:val="000000" w:themeColor="text1"/>
          <w:lang w:val="en-IE"/>
        </w:rPr>
        <w:t xml:space="preserve"> to take into account before deciding to interview child victims or witnesses of CARSV. Questions to consider include: Why do you need or want to engage particular child victims or witnesses?  Do you and your team have the necessary skills, expertise and resources to engage them?  If you do, which age-group of children do you intend to approach? Are interviewers and interpreters appropriately trained to interact with children of that specific age-group? Can you develop age/gender-appropriate referral pathways if properly vetted ones do not already exist?  If necessary or advisable, could you get the same information or evidence from other sources?  What impact will your decisions have on your overall planning? Will this trigger a need for additional resources and can you cover the associated costs (e.g. to create a child-friendly interview environment)?</w:t>
      </w:r>
    </w:p>
    <w:p w14:paraId="76885F64" w14:textId="77777777" w:rsidR="001C74FF" w:rsidRDefault="001C74FF" w:rsidP="001C74FF">
      <w:pPr>
        <w:ind w:firstLine="0"/>
        <w:rPr>
          <w:rFonts w:asciiTheme="majorHAnsi" w:hAnsiTheme="majorHAnsi"/>
          <w:color w:val="000000" w:themeColor="text1"/>
          <w:lang w:val="en-IE"/>
        </w:rPr>
      </w:pPr>
    </w:p>
    <w:p w14:paraId="68C071F7"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The trainer should ask participants who already work with children to share with the group their experience about useful techniques and approaches to help a child feel comfortable and relaxed (e.g. sitting at eye-level with the child, non-threatening or formal attitude/posture/body language, law enforcement wearing civilian clothes, having a trusted support person present, having colouring pens or toys available, using drawings to help children describe events and tell their story). As with all such discussions drawing on the personal children-related experience of participants, careful moderation will be required. Support persons for victims/witnesses should generally be outside of the interview room to provide support during breaks. If necessary, they can be present during the Engage and Explain phase (of the PEACE interviewing model) only, except in the case of children who can have a (vetted and) trusted adult present during the entire interview if this really helps them. That said, even with children, you should ideally avoid to have parents or anyone else present in the same room during the Account and Clarification and Closure phases.</w:t>
      </w:r>
    </w:p>
    <w:p w14:paraId="39E10DA3" w14:textId="77777777" w:rsidR="001C74FF" w:rsidRDefault="001C74FF" w:rsidP="001C74FF">
      <w:pPr>
        <w:ind w:firstLine="0"/>
        <w:rPr>
          <w:rFonts w:asciiTheme="majorHAnsi" w:hAnsiTheme="majorHAnsi"/>
          <w:color w:val="000000" w:themeColor="text1"/>
          <w:lang w:val="en-IE"/>
        </w:rPr>
      </w:pPr>
    </w:p>
    <w:p w14:paraId="09D4F831"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Slides 32-36 deal with interviewing techniques when interviewing child victims or witnesses of CARSV. The trainer should emphasise that while general interviewing principles and techniques are the same whether you deal with adult or child victims/witnesses, these must be adapted to the child’s </w:t>
      </w:r>
      <w:r w:rsidRPr="00E57104">
        <w:rPr>
          <w:rFonts w:asciiTheme="majorHAnsi" w:hAnsiTheme="majorHAnsi"/>
          <w:color w:val="000000" w:themeColor="text1"/>
          <w:lang w:val="en-IE"/>
        </w:rPr>
        <w:t>age and maturity</w:t>
      </w:r>
      <w:r>
        <w:rPr>
          <w:rFonts w:asciiTheme="majorHAnsi" w:hAnsiTheme="majorHAnsi"/>
          <w:color w:val="000000" w:themeColor="text1"/>
          <w:lang w:val="en-IE"/>
        </w:rPr>
        <w:t xml:space="preserve"> to take into </w:t>
      </w:r>
      <w:r>
        <w:rPr>
          <w:rFonts w:asciiTheme="majorHAnsi" w:hAnsiTheme="majorHAnsi"/>
          <w:color w:val="000000" w:themeColor="text1"/>
          <w:lang w:val="en-IE"/>
        </w:rPr>
        <w:lastRenderedPageBreak/>
        <w:t>account how children’s memories, their understanding of concepts and cognitive reasoning develop. Children must also be allowed to feel bodily sensation and emotions (e.g. trembling, shaking and crying) in order to avoid internalising negative feelings and re-traumatisation. Documenters should be ready for such reactions from children and reflect on how these might impact documenters too.</w:t>
      </w:r>
    </w:p>
    <w:p w14:paraId="4A421856" w14:textId="77777777" w:rsidR="001C74FF" w:rsidRDefault="001C74FF" w:rsidP="001C74FF">
      <w:pPr>
        <w:ind w:firstLine="0"/>
        <w:rPr>
          <w:rFonts w:asciiTheme="majorHAnsi" w:hAnsiTheme="majorHAnsi"/>
          <w:color w:val="000000" w:themeColor="text1"/>
          <w:lang w:val="en-IE"/>
        </w:rPr>
      </w:pPr>
    </w:p>
    <w:p w14:paraId="64AC7F58"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may want to refer back to Module 11 (Interviewing) and the PEACE model, which is a useful framework to conduct investigative interviews with adults and children alike. The trainer should highlight that practitioners should take as much time as necessary to build rapport and trust with a child. The interview’s duration should be adapted according to the child’s age and other relevant factors to avoid the child getting overtired but rough recommendations are 1 hour for 15-18 years old, 45 minutes for 10-14 years old and 30 minutes for 6-9 years old. Practitioners may therefore have to meet a child first to establish the necessary trust for him or her to open up and assess their level of development, and have a separate meeting with the same interviewer/interpreter to actually interview the child. Depending on the specifics of the training course, it may be important for the trainer to moderate a discussion among participants about whether the circumstances in which they ordinarily document or investigate and the resources usually available to them allow for more than one interview, or for a set of interviews that would be sufficient.  </w:t>
      </w:r>
    </w:p>
    <w:p w14:paraId="489E4695" w14:textId="77777777" w:rsidR="001C74FF" w:rsidRDefault="001C74FF" w:rsidP="001C74FF">
      <w:pPr>
        <w:ind w:firstLine="0"/>
        <w:rPr>
          <w:rFonts w:asciiTheme="majorHAnsi" w:hAnsiTheme="majorHAnsi"/>
          <w:color w:val="000000" w:themeColor="text1"/>
          <w:lang w:val="en-IE"/>
        </w:rPr>
      </w:pPr>
    </w:p>
    <w:p w14:paraId="7B06A661" w14:textId="77777777" w:rsidR="001C74FF"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highlight that during the </w:t>
      </w:r>
      <w:r w:rsidRPr="00577722">
        <w:rPr>
          <w:rFonts w:asciiTheme="majorHAnsi" w:hAnsiTheme="majorHAnsi"/>
          <w:color w:val="000000" w:themeColor="text1"/>
          <w:u w:val="single"/>
          <w:lang w:val="en-IE"/>
        </w:rPr>
        <w:t>Engage and Explain phase</w:t>
      </w:r>
      <w:r>
        <w:rPr>
          <w:rFonts w:asciiTheme="majorHAnsi" w:hAnsiTheme="majorHAnsi"/>
          <w:color w:val="000000" w:themeColor="text1"/>
          <w:lang w:val="en-IE"/>
        </w:rPr>
        <w:t>, practitioners should explain the purpose and process of the interview in a language appropriate to the child’s age and maturity level, including what the “rules” of the interview are (e.g. child should tell the truth, say if they do not understand or do not know the answer, correct the interviewer if something is wrong), and use examples as necessary to ensure that the child understands these instructions. It may be useful to ask the child to repeat in his/her own words what the rules are, to ensure s/he as fully understood.</w:t>
      </w:r>
    </w:p>
    <w:p w14:paraId="4929D8CA" w14:textId="77777777" w:rsidR="001C74FF" w:rsidRDefault="001C74FF" w:rsidP="001C74FF">
      <w:pPr>
        <w:ind w:firstLine="0"/>
        <w:rPr>
          <w:rFonts w:asciiTheme="majorHAnsi" w:hAnsiTheme="majorHAnsi"/>
          <w:color w:val="000000" w:themeColor="text1"/>
          <w:lang w:val="en-IE"/>
        </w:rPr>
      </w:pPr>
    </w:p>
    <w:p w14:paraId="5F9CCC5E" w14:textId="77777777" w:rsidR="00315D55"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 A useful technique to build rapport with children is to use a positive activity appropriate to the child’s age/level of maturity (e.g. drawing, building a den) or ask the child to share </w:t>
      </w:r>
      <w:r>
        <w:rPr>
          <w:rFonts w:asciiTheme="majorHAnsi" w:hAnsiTheme="majorHAnsi"/>
          <w:color w:val="000000" w:themeColor="text1"/>
          <w:lang w:val="en-IE"/>
        </w:rPr>
        <w:lastRenderedPageBreak/>
        <w:t xml:space="preserve">a positive experience in his/her life (e.g. happy family memory). This can also be a good opportunity for the interviewer to assess a child’s language use and his/her ability to produce and articulate information. As part of or in addition to this, it may be helpful to ask the child to identify a positive past experience and ask the child questions about this event, so the child gets used to answering your questions on a </w:t>
      </w:r>
    </w:p>
    <w:p w14:paraId="00AE66BA" w14:textId="77777777" w:rsidR="00315D55" w:rsidRDefault="00315D55" w:rsidP="001C74FF">
      <w:pPr>
        <w:ind w:firstLine="0"/>
        <w:rPr>
          <w:rFonts w:asciiTheme="majorHAnsi" w:hAnsiTheme="majorHAnsi"/>
          <w:color w:val="000000" w:themeColor="text1"/>
          <w:lang w:val="en-IE"/>
        </w:rPr>
      </w:pPr>
    </w:p>
    <w:p w14:paraId="656E9978" w14:textId="1D592A09" w:rsidR="001C74FF" w:rsidRDefault="001C74FF" w:rsidP="001C74FF">
      <w:pPr>
        <w:ind w:firstLine="0"/>
        <w:rPr>
          <w:rFonts w:asciiTheme="majorHAnsi" w:hAnsiTheme="majorHAnsi"/>
          <w:color w:val="000000" w:themeColor="text1"/>
          <w:lang w:val="en-IE"/>
        </w:rPr>
      </w:pPr>
      <w:proofErr w:type="gramStart"/>
      <w:r>
        <w:rPr>
          <w:rFonts w:asciiTheme="majorHAnsi" w:hAnsiTheme="majorHAnsi"/>
          <w:color w:val="000000" w:themeColor="text1"/>
          <w:lang w:val="en-IE"/>
        </w:rPr>
        <w:t>neutral</w:t>
      </w:r>
      <w:proofErr w:type="gramEnd"/>
      <w:r>
        <w:rPr>
          <w:rFonts w:asciiTheme="majorHAnsi" w:hAnsiTheme="majorHAnsi"/>
          <w:color w:val="000000" w:themeColor="text1"/>
          <w:lang w:val="en-IE"/>
        </w:rPr>
        <w:t xml:space="preserve"> topic and understands the level of detail that you will require when discussing more difficult or distressing experiences later. </w:t>
      </w:r>
    </w:p>
    <w:p w14:paraId="5F02737F" w14:textId="77777777" w:rsidR="001C74FF" w:rsidRDefault="001C74FF" w:rsidP="001C74FF">
      <w:pPr>
        <w:ind w:firstLine="0"/>
        <w:rPr>
          <w:rFonts w:asciiTheme="majorHAnsi" w:hAnsiTheme="majorHAnsi"/>
          <w:color w:val="000000" w:themeColor="text1"/>
          <w:lang w:val="en-IE"/>
        </w:rPr>
      </w:pPr>
    </w:p>
    <w:p w14:paraId="7C15C658" w14:textId="77777777" w:rsidR="001C74FF" w:rsidRPr="00236AFE" w:rsidRDefault="001C74FF" w:rsidP="001C74FF">
      <w:pPr>
        <w:ind w:firstLine="0"/>
        <w:rPr>
          <w:rFonts w:asciiTheme="majorHAnsi" w:hAnsiTheme="majorHAnsi"/>
          <w:color w:val="000000" w:themeColor="text1"/>
          <w:lang w:val="en-IE"/>
        </w:rPr>
      </w:pPr>
      <w:r>
        <w:rPr>
          <w:rFonts w:asciiTheme="majorHAnsi" w:hAnsiTheme="majorHAnsi"/>
          <w:color w:val="000000" w:themeColor="text1"/>
          <w:lang w:val="en-IE"/>
        </w:rPr>
        <w:t xml:space="preserve">Finally, the trainer should emphasise that the way interviewers frame their questions is particularly important when interacting with children. They should use clear, simple, open-ended and non-suggestive questions (no complex, multiple questions). They should also </w:t>
      </w:r>
      <w:r>
        <w:rPr>
          <w:rFonts w:asciiTheme="majorHAnsi" w:hAnsiTheme="majorHAnsi"/>
          <w:lang w:val="en-IE"/>
        </w:rPr>
        <w:t>stick to the purely descriptive words used by the child (e.g. for instance to describe body parts or events reported by the child) and avoid qualifying an act as sexual assault or abuse to avoid unduly influencing the child’s story and recollection.</w:t>
      </w:r>
    </w:p>
    <w:p w14:paraId="0E3B0F43" w14:textId="77777777" w:rsidR="00155261" w:rsidRDefault="00155261" w:rsidP="00155261">
      <w:pPr>
        <w:ind w:firstLine="0"/>
        <w:rPr>
          <w:rFonts w:asciiTheme="majorHAnsi" w:hAnsiTheme="majorHAnsi"/>
          <w:lang w:val="en-IE"/>
        </w:rPr>
      </w:pPr>
    </w:p>
    <w:p w14:paraId="0AC52F8C" w14:textId="1DEB0470" w:rsidR="00681667" w:rsidRDefault="00681667">
      <w:pPr>
        <w:spacing w:after="200" w:line="276" w:lineRule="auto"/>
        <w:ind w:firstLine="0"/>
        <w:jc w:val="left"/>
        <w:rPr>
          <w:rFonts w:asciiTheme="majorHAnsi" w:hAnsiTheme="majorHAnsi"/>
          <w:highlight w:val="yellow"/>
          <w:lang w:val="en-IE"/>
        </w:rPr>
      </w:pPr>
      <w:r>
        <w:rPr>
          <w:rFonts w:asciiTheme="majorHAnsi" w:hAnsiTheme="majorHAnsi"/>
          <w:highlight w:val="yellow"/>
          <w:lang w:val="en-IE"/>
        </w:rPr>
        <w:br w:type="page"/>
      </w:r>
    </w:p>
    <w:p w14:paraId="429EAC87" w14:textId="77777777" w:rsidR="000F238C" w:rsidRDefault="000F238C" w:rsidP="000F238C">
      <w:pPr>
        <w:jc w:val="center"/>
        <w:rPr>
          <w:rFonts w:asciiTheme="majorHAnsi" w:hAnsiTheme="majorHAnsi"/>
          <w:b/>
          <w:i/>
          <w:sz w:val="28"/>
          <w:lang w:val="en-IE"/>
        </w:rPr>
      </w:pPr>
    </w:p>
    <w:p w14:paraId="3FF3DC32" w14:textId="77777777" w:rsidR="000F238C" w:rsidRPr="000E25EE" w:rsidRDefault="000F238C" w:rsidP="000F238C">
      <w:pPr>
        <w:jc w:val="center"/>
        <w:rPr>
          <w:rFonts w:asciiTheme="majorHAnsi" w:hAnsiTheme="majorHAnsi"/>
          <w:b/>
          <w:i/>
          <w:color w:val="548DD4" w:themeColor="text2" w:themeTint="99"/>
          <w:sz w:val="28"/>
          <w:lang w:val="en-IE"/>
        </w:rPr>
      </w:pPr>
      <w:r w:rsidRPr="000E25EE">
        <w:rPr>
          <w:rFonts w:asciiTheme="majorHAnsi" w:hAnsiTheme="majorHAnsi"/>
          <w:b/>
          <w:i/>
          <w:sz w:val="28"/>
          <w:lang w:val="en-IE"/>
        </w:rPr>
        <w:t>Training Materials on the International Protocol</w:t>
      </w:r>
    </w:p>
    <w:p w14:paraId="0953400A" w14:textId="77777777" w:rsidR="000F238C" w:rsidRPr="000E25EE" w:rsidRDefault="000F238C" w:rsidP="000F238C">
      <w:pPr>
        <w:jc w:val="center"/>
        <w:rPr>
          <w:rFonts w:asciiTheme="majorHAnsi" w:hAnsiTheme="majorHAnsi"/>
          <w:b/>
          <w:color w:val="548DD4" w:themeColor="text2" w:themeTint="99"/>
          <w:sz w:val="28"/>
          <w:lang w:val="en-IE"/>
        </w:rPr>
      </w:pPr>
      <w:r w:rsidRPr="00471BE0">
        <w:rPr>
          <w:rFonts w:asciiTheme="majorHAnsi" w:hAnsiTheme="majorHAnsi"/>
          <w:b/>
          <w:color w:val="548DD4" w:themeColor="text2" w:themeTint="99"/>
          <w:sz w:val="28"/>
          <w:lang w:val="en-IE"/>
        </w:rPr>
        <w:t xml:space="preserve">PART </w:t>
      </w:r>
      <w:r>
        <w:rPr>
          <w:rFonts w:asciiTheme="majorHAnsi" w:hAnsiTheme="majorHAnsi"/>
          <w:b/>
          <w:color w:val="548DD4" w:themeColor="text2" w:themeTint="99"/>
          <w:sz w:val="28"/>
          <w:lang w:val="en-IE"/>
        </w:rPr>
        <w:t>VII</w:t>
      </w:r>
      <w:r w:rsidRPr="00471BE0">
        <w:rPr>
          <w:rFonts w:asciiTheme="majorHAnsi" w:hAnsiTheme="majorHAnsi"/>
          <w:b/>
          <w:color w:val="548DD4" w:themeColor="text2" w:themeTint="99"/>
          <w:sz w:val="28"/>
          <w:lang w:val="en-IE"/>
        </w:rPr>
        <w:t xml:space="preserve"> MODULE </w:t>
      </w:r>
      <w:r>
        <w:rPr>
          <w:rFonts w:asciiTheme="majorHAnsi" w:hAnsiTheme="majorHAnsi"/>
          <w:b/>
          <w:color w:val="548DD4" w:themeColor="text2" w:themeTint="99"/>
          <w:sz w:val="28"/>
          <w:lang w:val="en-IE"/>
        </w:rPr>
        <w:t>17 – SEXUAL VIOLENCE AGAINST MEN &amp; BOYS</w:t>
      </w:r>
    </w:p>
    <w:p w14:paraId="59CC69E4" w14:textId="77777777" w:rsidR="000F238C" w:rsidRDefault="000F238C" w:rsidP="000F238C">
      <w:pPr>
        <w:jc w:val="center"/>
        <w:rPr>
          <w:rFonts w:asciiTheme="majorHAnsi" w:hAnsiTheme="majorHAnsi"/>
          <w:b/>
          <w:color w:val="548DD4" w:themeColor="text2" w:themeTint="99"/>
          <w:lang w:val="en-IE"/>
        </w:rPr>
      </w:pPr>
    </w:p>
    <w:p w14:paraId="12073AC1" w14:textId="77777777" w:rsidR="000F238C" w:rsidRDefault="000F238C" w:rsidP="000F238C">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3A65B94F" w14:textId="21E79177" w:rsidR="000F238C" w:rsidRPr="00DA5CE6" w:rsidRDefault="000F238C" w:rsidP="000F238C">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p>
    <w:p w14:paraId="6B82D234" w14:textId="77777777" w:rsidR="000F238C" w:rsidRPr="00245105" w:rsidRDefault="000F238C" w:rsidP="000F238C">
      <w:pPr>
        <w:pStyle w:val="ListParagraph"/>
        <w:numPr>
          <w:ilvl w:val="0"/>
          <w:numId w:val="1"/>
        </w:numPr>
        <w:rPr>
          <w:rFonts w:asciiTheme="majorHAnsi" w:hAnsiTheme="majorHAnsi"/>
          <w:lang w:val="en-IE"/>
        </w:rPr>
      </w:pPr>
      <w:r>
        <w:rPr>
          <w:rFonts w:asciiTheme="majorHAnsi" w:hAnsiTheme="majorHAnsi"/>
          <w:lang w:val="en-IE"/>
        </w:rPr>
        <w:t>Explain the forms, scope and specific impacts of CARSV against men and boys</w:t>
      </w:r>
    </w:p>
    <w:p w14:paraId="14C7122C" w14:textId="77777777" w:rsidR="000F238C" w:rsidRPr="00245105" w:rsidRDefault="000F238C" w:rsidP="000F238C">
      <w:pPr>
        <w:pStyle w:val="ListParagraph"/>
        <w:numPr>
          <w:ilvl w:val="0"/>
          <w:numId w:val="1"/>
        </w:numPr>
        <w:rPr>
          <w:rFonts w:asciiTheme="majorHAnsi" w:hAnsiTheme="majorHAnsi"/>
          <w:lang w:val="en-IE"/>
        </w:rPr>
      </w:pPr>
      <w:r>
        <w:rPr>
          <w:rFonts w:asciiTheme="majorHAnsi" w:hAnsiTheme="majorHAnsi"/>
          <w:lang w:val="en-IE"/>
        </w:rPr>
        <w:t>Recognise common myths and indicators of male-directed sexual violence</w:t>
      </w:r>
    </w:p>
    <w:p w14:paraId="3410F06F" w14:textId="77777777" w:rsidR="000F238C" w:rsidRDefault="000F238C" w:rsidP="000F238C">
      <w:pPr>
        <w:pStyle w:val="ListParagraph"/>
        <w:numPr>
          <w:ilvl w:val="0"/>
          <w:numId w:val="1"/>
        </w:numPr>
        <w:rPr>
          <w:rFonts w:asciiTheme="majorHAnsi" w:hAnsiTheme="majorHAnsi"/>
          <w:lang w:val="en-IE"/>
        </w:rPr>
      </w:pPr>
      <w:r>
        <w:rPr>
          <w:rFonts w:asciiTheme="majorHAnsi" w:hAnsiTheme="majorHAnsi"/>
          <w:lang w:val="en-IE"/>
        </w:rPr>
        <w:t>Identify the legal and practical obstacles faced by male victims</w:t>
      </w:r>
    </w:p>
    <w:p w14:paraId="08E4B2FC" w14:textId="77777777" w:rsidR="000F238C" w:rsidRDefault="000F238C" w:rsidP="000F238C">
      <w:pPr>
        <w:pStyle w:val="ListParagraph"/>
        <w:numPr>
          <w:ilvl w:val="0"/>
          <w:numId w:val="1"/>
        </w:numPr>
        <w:rPr>
          <w:rFonts w:asciiTheme="majorHAnsi" w:hAnsiTheme="majorHAnsi"/>
          <w:lang w:val="en-IE"/>
        </w:rPr>
      </w:pPr>
      <w:r>
        <w:rPr>
          <w:rFonts w:asciiTheme="majorHAnsi" w:hAnsiTheme="majorHAnsi"/>
          <w:lang w:val="en-IE"/>
        </w:rPr>
        <w:t xml:space="preserve">Identify helpful approaches to overcome challenges during </w:t>
      </w:r>
      <w:proofErr w:type="spellStart"/>
      <w:r>
        <w:rPr>
          <w:rFonts w:asciiTheme="majorHAnsi" w:hAnsiTheme="majorHAnsi"/>
          <w:lang w:val="en-IE"/>
        </w:rPr>
        <w:t>documention</w:t>
      </w:r>
      <w:proofErr w:type="spellEnd"/>
      <w:r>
        <w:rPr>
          <w:rFonts w:asciiTheme="majorHAnsi" w:hAnsiTheme="majorHAnsi"/>
          <w:lang w:val="en-IE"/>
        </w:rPr>
        <w:t xml:space="preserve"> </w:t>
      </w:r>
    </w:p>
    <w:p w14:paraId="48B32D29" w14:textId="77777777" w:rsidR="000F238C" w:rsidRPr="00826D89" w:rsidRDefault="000F238C" w:rsidP="000F238C">
      <w:pPr>
        <w:ind w:firstLine="0"/>
        <w:rPr>
          <w:rFonts w:asciiTheme="majorHAnsi" w:hAnsiTheme="majorHAnsi"/>
          <w:sz w:val="12"/>
          <w:lang w:val="en-IE"/>
        </w:rPr>
      </w:pPr>
    </w:p>
    <w:p w14:paraId="1CD85FE7" w14:textId="4BC43EC6" w:rsidR="000F238C" w:rsidRPr="00DA5CE6" w:rsidRDefault="000F238C" w:rsidP="000F238C">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t xml:space="preserve">60 to </w:t>
      </w:r>
      <w:r>
        <w:rPr>
          <w:rFonts w:asciiTheme="majorHAnsi" w:hAnsiTheme="majorHAnsi"/>
          <w:lang w:val="en-IE"/>
        </w:rPr>
        <w:t>90</w:t>
      </w:r>
      <w:r w:rsidRPr="00DA5CE6">
        <w:rPr>
          <w:rFonts w:asciiTheme="majorHAnsi" w:hAnsiTheme="majorHAnsi"/>
          <w:lang w:val="en-IE"/>
        </w:rPr>
        <w:t xml:space="preserve"> minutes</w:t>
      </w:r>
    </w:p>
    <w:p w14:paraId="33E3EAE0" w14:textId="77777777" w:rsidR="000F238C" w:rsidRPr="00F879D4" w:rsidRDefault="000F238C" w:rsidP="000F238C">
      <w:pPr>
        <w:ind w:left="5660" w:hanging="566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lang w:val="en-IE"/>
        </w:rPr>
        <w:t>Exploring personal assumptions about sexual violence against male victims (30-45 minutes)</w:t>
      </w:r>
    </w:p>
    <w:p w14:paraId="49B65191" w14:textId="77777777" w:rsidR="000F238C" w:rsidRDefault="000F238C" w:rsidP="000F238C">
      <w:pPr>
        <w:ind w:left="4956" w:hanging="4956"/>
        <w:rPr>
          <w:rFonts w:asciiTheme="majorHAnsi" w:hAnsiTheme="majorHAnsi"/>
          <w:b/>
          <w:color w:val="0F243E" w:themeColor="text2" w:themeShade="80"/>
          <w:lang w:val="en-IE"/>
        </w:rPr>
      </w:pPr>
    </w:p>
    <w:p w14:paraId="7263F85F" w14:textId="68DC65C1" w:rsidR="000F238C" w:rsidRDefault="000F238C" w:rsidP="000F238C">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p>
    <w:p w14:paraId="003C4668" w14:textId="77777777" w:rsidR="000F238C" w:rsidRPr="00DA5CE6"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Pages 264-281; Module 2 – Understanding Sexual Violence; Module 7 – Do No Harm; Module 8 – Safety and Security; Module 9 – Planning; Module 11 – Interviewing; Module 16 – Sexual Violence against Children; Annex 7 – Interviewing Checklist; Annex 8 – Template for Personal Data to be Collected from Victims/Witnesses</w:t>
      </w:r>
    </w:p>
    <w:p w14:paraId="2365BADB" w14:textId="77777777" w:rsidR="000F238C" w:rsidRDefault="000F238C" w:rsidP="000F238C">
      <w:pPr>
        <w:ind w:firstLine="0"/>
        <w:rPr>
          <w:rFonts w:asciiTheme="majorHAnsi" w:hAnsiTheme="majorHAnsi"/>
          <w:color w:val="000000" w:themeColor="text1"/>
          <w:lang w:val="en-IE"/>
        </w:rPr>
      </w:pPr>
    </w:p>
    <w:p w14:paraId="10BE2A72"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specifically deals with sexual violence against men and boys and key considerations for documentation processes intending to take male victims of CARSV into account. It is the last module of Part VII of the Protocol on cross-cutting issues and final module of these training materials. This module is closely linked to Module 7 (Do No Harm), Module 9 (Planning) and Module 11 (Interviewing). It highlights additional considerations throughout the documentation process when dealing with male victims of CARSV, and in relation to boys its content is subject to and must be read with Module 16 (Sexual Violence against Children). Most of the information contained in this module is </w:t>
      </w:r>
      <w:r>
        <w:rPr>
          <w:rFonts w:asciiTheme="majorHAnsi" w:hAnsiTheme="majorHAnsi"/>
          <w:color w:val="000000" w:themeColor="text1"/>
          <w:lang w:val="en-IE"/>
        </w:rPr>
        <w:lastRenderedPageBreak/>
        <w:t xml:space="preserve">not stand-alone and the trainer will need to link back to information contained in previous modules as necessary.  </w:t>
      </w:r>
    </w:p>
    <w:p w14:paraId="6A6F12D4" w14:textId="77777777" w:rsidR="000F238C" w:rsidRDefault="000F238C" w:rsidP="000F238C">
      <w:pPr>
        <w:ind w:firstLine="0"/>
        <w:rPr>
          <w:rFonts w:asciiTheme="majorHAnsi" w:hAnsiTheme="majorHAnsi"/>
          <w:color w:val="000000" w:themeColor="text1"/>
          <w:lang w:val="en-IE"/>
        </w:rPr>
      </w:pPr>
    </w:p>
    <w:p w14:paraId="423250CB"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for this module must have professional experience planning documentation processes and conducting investigative interviews with male victims of sexual violence, particularly in a local context. They should ideally be an experienced trainer on interview techniques with specific experience to sensitively interview male victims of sexual violence. </w:t>
      </w:r>
    </w:p>
    <w:p w14:paraId="1F52464D" w14:textId="77777777" w:rsidR="000F238C" w:rsidRDefault="000F238C" w:rsidP="000F238C">
      <w:pPr>
        <w:ind w:firstLine="0"/>
        <w:rPr>
          <w:rFonts w:asciiTheme="majorHAnsi" w:hAnsiTheme="majorHAnsi"/>
          <w:color w:val="000000" w:themeColor="text1"/>
          <w:lang w:val="en-IE"/>
        </w:rPr>
      </w:pPr>
    </w:p>
    <w:p w14:paraId="325FC78C"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ask participants with experience approaching and interviewing male victims of sexual violence to share their experience with the group. They should in particular consider whether they found this different to interacting with female victims of sexual violence, and as the case may be how, as well as specific challenges they may have faced and useful approaches they may have used to overcome those challenges. </w:t>
      </w:r>
    </w:p>
    <w:p w14:paraId="1F771BF4" w14:textId="77777777" w:rsidR="000F238C" w:rsidRDefault="000F238C" w:rsidP="000F238C">
      <w:pPr>
        <w:ind w:firstLine="0"/>
        <w:rPr>
          <w:rFonts w:asciiTheme="majorHAnsi" w:hAnsiTheme="majorHAnsi"/>
          <w:color w:val="000000" w:themeColor="text1"/>
          <w:lang w:val="en-IE"/>
        </w:rPr>
      </w:pPr>
    </w:p>
    <w:p w14:paraId="37782E2B"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The general principles presented in Module 7 (Do No Harm), Module 9 (Planning) and Module 11 (Interviewing) are applicable to all CARSV victims/witnesses, regardless of gender and age, and the trainer may want to refer back to some of the associated slides as appropriate. As opposed to dealing with children – which requires truly specific age-appropriate professional training and skills - approaching, interviewing and referring male and female survivors of CARSV require essentially similar professional skills and attitudes. That said, those intending to identify, adequately document and address male-directed sexual violence must be mindful of any pre-conceived ideas and gender assumptions that they or their colleagues may have. In addition, there are some unique legal and practical obstacles to consider when dealing with male survivors which may require specific experience to effectively navigate and address, as discussed below.</w:t>
      </w:r>
    </w:p>
    <w:p w14:paraId="188FE8E3" w14:textId="77777777" w:rsidR="000F238C" w:rsidRDefault="000F238C" w:rsidP="000F238C">
      <w:pPr>
        <w:ind w:firstLine="0"/>
        <w:rPr>
          <w:rFonts w:asciiTheme="majorHAnsi" w:hAnsiTheme="majorHAnsi"/>
          <w:color w:val="000000" w:themeColor="text1"/>
          <w:lang w:val="en-IE"/>
        </w:rPr>
      </w:pPr>
    </w:p>
    <w:p w14:paraId="63E607F5"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As opposed to other modules where the suggested exercises take place at the end of the session, for this module it is proposed to start with a short exercise to debunk common myths and stereotypes about sexual violence against men.</w:t>
      </w:r>
    </w:p>
    <w:p w14:paraId="0ACC2463" w14:textId="6A3898AB" w:rsidR="00656D0C" w:rsidRDefault="00656D0C">
      <w:pPr>
        <w:spacing w:after="200" w:line="276" w:lineRule="auto"/>
        <w:ind w:firstLine="0"/>
        <w:jc w:val="left"/>
        <w:rPr>
          <w:rFonts w:asciiTheme="majorHAnsi" w:hAnsiTheme="majorHAnsi"/>
          <w:color w:val="000000" w:themeColor="text1"/>
          <w:lang w:val="en-IE"/>
        </w:rPr>
      </w:pPr>
      <w:r>
        <w:rPr>
          <w:rFonts w:asciiTheme="majorHAnsi" w:hAnsiTheme="majorHAnsi"/>
          <w:color w:val="000000" w:themeColor="text1"/>
          <w:lang w:val="en-IE"/>
        </w:rPr>
        <w:br w:type="page"/>
      </w:r>
    </w:p>
    <w:p w14:paraId="1845C61E" w14:textId="77777777" w:rsidR="000F238C" w:rsidRDefault="000F238C" w:rsidP="000F238C">
      <w:pPr>
        <w:ind w:firstLine="0"/>
        <w:rPr>
          <w:rFonts w:asciiTheme="majorHAnsi" w:hAnsiTheme="majorHAnsi"/>
          <w:color w:val="000000" w:themeColor="text1"/>
          <w:lang w:val="en-IE"/>
        </w:rPr>
      </w:pPr>
    </w:p>
    <w:p w14:paraId="549CB066" w14:textId="77777777" w:rsidR="000F238C" w:rsidRPr="00086C51" w:rsidRDefault="000F238C" w:rsidP="000F238C">
      <w:pPr>
        <w:ind w:firstLine="0"/>
        <w:rPr>
          <w:rFonts w:asciiTheme="majorHAnsi" w:hAnsiTheme="majorHAnsi"/>
          <w:b/>
          <w:color w:val="000000" w:themeColor="text1"/>
          <w:u w:val="single"/>
          <w:lang w:val="en-IE"/>
        </w:rPr>
      </w:pPr>
      <w:r w:rsidRPr="00086C51">
        <w:rPr>
          <w:rFonts w:asciiTheme="majorHAnsi" w:hAnsiTheme="majorHAnsi"/>
          <w:b/>
          <w:color w:val="000000" w:themeColor="text1"/>
          <w:u w:val="single"/>
          <w:lang w:val="en-IE"/>
        </w:rPr>
        <w:t>Exercise instructions</w:t>
      </w:r>
    </w:p>
    <w:p w14:paraId="1A280901"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For the “Exploring personal assumptions about sexual violence against male victims” exercise, the trainer can use as a basis or adapt the statements from Box 1 of Chapter 17 of the Protocol (some of which appear on slide 3), as well as use other relevant gender stereotypes for the context in which the participants are working. </w:t>
      </w:r>
    </w:p>
    <w:p w14:paraId="0CEE3DF0" w14:textId="77777777" w:rsidR="000F238C" w:rsidRDefault="000F238C" w:rsidP="000F238C">
      <w:pPr>
        <w:ind w:firstLine="0"/>
        <w:rPr>
          <w:rFonts w:asciiTheme="majorHAnsi" w:hAnsiTheme="majorHAnsi"/>
          <w:color w:val="000000" w:themeColor="text1"/>
          <w:lang w:val="en-IE"/>
        </w:rPr>
      </w:pPr>
    </w:p>
    <w:p w14:paraId="2ACADA1C"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The participants should be split into working groups and each group asked to consider a different set of statements. It is suggested to write or print each statement in big font on a piece of paper, which will later be stuck on a wall or otherwise be placed with “True” statements on one side and “False” statements on the other side. Participants should be asked to discuss in groups whether they find each statement to be true, mostly true, or false (about 10-15 minutes depending on the number of statements distributed). After that, the session should continue in plenary and each group should be asked to place their statements with the “True” or “False” statements, or somewhere in between.</w:t>
      </w:r>
    </w:p>
    <w:p w14:paraId="431E274F" w14:textId="77777777" w:rsidR="000F238C" w:rsidRDefault="000F238C" w:rsidP="000F238C">
      <w:pPr>
        <w:ind w:firstLine="0"/>
        <w:rPr>
          <w:rFonts w:asciiTheme="majorHAnsi" w:hAnsiTheme="majorHAnsi"/>
          <w:color w:val="000000" w:themeColor="text1"/>
          <w:lang w:val="en-IE"/>
        </w:rPr>
      </w:pPr>
    </w:p>
    <w:p w14:paraId="76D6D1F2"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The purpose of the exercise is to explore common myths and assumptions about sexual violence against men and boys and give participants insight about their own pre-conceived ideas on this topic and how this may impact on their ability to appropriately identify and document male-directed CARSV. Sexual violence against men and boys remains a controversial topic in many contexts. Cultural norms about masculinity and deeply rooted gendered assumptions in many societies can make it difficult for even highly educated individuals to contemplate men as victims of sexual violence. It is not unusual for people to assume that a man who was forcibly involved in same-sex acts is homosexual and must have “wanted it”, which is a way of blaming the victim. Competition over limited resources and funding, and other reasons, may also lead women’s advocates</w:t>
      </w:r>
      <w:r w:rsidRPr="00227B9A">
        <w:rPr>
          <w:rFonts w:asciiTheme="majorHAnsi" w:hAnsiTheme="majorHAnsi"/>
          <w:color w:val="000000" w:themeColor="text1"/>
          <w:lang w:val="en-IE"/>
        </w:rPr>
        <w:t xml:space="preserve"> </w:t>
      </w:r>
      <w:r>
        <w:rPr>
          <w:rFonts w:asciiTheme="majorHAnsi" w:hAnsiTheme="majorHAnsi"/>
          <w:color w:val="000000" w:themeColor="text1"/>
          <w:lang w:val="en-IE"/>
        </w:rPr>
        <w:t xml:space="preserve">to underestimate and marginalise the issue. The trainer should be ready for a possible heated discussion and should aim to challenge participants’ possible misconceptions, which will require tact and patience. The trainer should ensure that participants understand that sexual violence – whether directed against male or female victims - is a crime of power, not sex. If they fail to recognise this key premise, participants are likely </w:t>
      </w:r>
      <w:r>
        <w:rPr>
          <w:rFonts w:asciiTheme="majorHAnsi" w:hAnsiTheme="majorHAnsi"/>
          <w:color w:val="000000" w:themeColor="text1"/>
          <w:lang w:val="en-IE"/>
        </w:rPr>
        <w:lastRenderedPageBreak/>
        <w:t xml:space="preserve">to overlook entire categories of possible victims (e.g. men, disabled individuals, old people), and possibly also perpetrators (e.g. heterosexual men). </w:t>
      </w:r>
    </w:p>
    <w:p w14:paraId="2A411F5C" w14:textId="77777777" w:rsidR="000F238C" w:rsidRDefault="000F238C" w:rsidP="000F238C">
      <w:pPr>
        <w:ind w:firstLine="0"/>
        <w:rPr>
          <w:rFonts w:asciiTheme="majorHAnsi" w:hAnsiTheme="majorHAnsi"/>
          <w:color w:val="000000" w:themeColor="text1"/>
          <w:lang w:val="en-IE"/>
        </w:rPr>
      </w:pPr>
    </w:p>
    <w:p w14:paraId="1F5CDC5F" w14:textId="77777777" w:rsidR="000F238C" w:rsidRDefault="000F238C" w:rsidP="000F238C">
      <w:pPr>
        <w:ind w:firstLine="0"/>
        <w:jc w:val="center"/>
        <w:rPr>
          <w:rFonts w:asciiTheme="majorHAnsi" w:hAnsiTheme="majorHAnsi"/>
          <w:color w:val="000000" w:themeColor="text1"/>
          <w:lang w:val="en-IE"/>
        </w:rPr>
      </w:pPr>
      <w:r>
        <w:rPr>
          <w:rFonts w:asciiTheme="majorHAnsi" w:hAnsiTheme="majorHAnsi"/>
          <w:color w:val="000000" w:themeColor="text1"/>
          <w:lang w:val="en-IE"/>
        </w:rPr>
        <w:t>*  *  *</w:t>
      </w:r>
    </w:p>
    <w:p w14:paraId="487EFB15"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After this introductory activity, the module is split into three main sections, namely the scale and forms of sexual violence against men and boys, its impacts on victims and how to respond to it (slides 5-13), legal obstacles to accessing justice faced by male victims (slides 14-15) and key considerations to document male-directed sexual violence (slides 16-22).</w:t>
      </w:r>
    </w:p>
    <w:p w14:paraId="4A7334E9" w14:textId="77777777" w:rsidR="000F238C" w:rsidRDefault="000F238C" w:rsidP="000F238C">
      <w:pPr>
        <w:ind w:firstLine="0"/>
        <w:rPr>
          <w:rFonts w:asciiTheme="majorHAnsi" w:hAnsiTheme="majorHAnsi"/>
          <w:color w:val="000000" w:themeColor="text1"/>
          <w:lang w:val="en-IE"/>
        </w:rPr>
      </w:pPr>
    </w:p>
    <w:p w14:paraId="40C1B825"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In the first section, the main message to convey is that despite the lack of comprehensive statistical data regarding male-directed CARSV, some available studies indicate that the disparity in number between male and female victims is not as large as many people would assume. The UN Security Council explicitly recognised men and boys as victims of sexual violence in conflict for the first time in UNSCR 2106 of June 2013. </w:t>
      </w:r>
    </w:p>
    <w:p w14:paraId="62C233B0" w14:textId="77777777" w:rsidR="000F238C" w:rsidRDefault="000F238C" w:rsidP="000F238C">
      <w:pPr>
        <w:ind w:firstLine="0"/>
        <w:rPr>
          <w:rFonts w:asciiTheme="majorHAnsi" w:hAnsiTheme="majorHAnsi"/>
          <w:color w:val="000000" w:themeColor="text1"/>
          <w:lang w:val="en-IE"/>
        </w:rPr>
      </w:pPr>
    </w:p>
    <w:p w14:paraId="4F45D562"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The trainer should emphasise the following key points: (</w:t>
      </w:r>
      <w:proofErr w:type="spellStart"/>
      <w:r>
        <w:rPr>
          <w:rFonts w:asciiTheme="majorHAnsi" w:hAnsiTheme="majorHAnsi"/>
          <w:color w:val="000000" w:themeColor="text1"/>
          <w:lang w:val="en-IE"/>
        </w:rPr>
        <w:t>i</w:t>
      </w:r>
      <w:proofErr w:type="spellEnd"/>
      <w:r>
        <w:rPr>
          <w:rFonts w:asciiTheme="majorHAnsi" w:hAnsiTheme="majorHAnsi"/>
          <w:color w:val="000000" w:themeColor="text1"/>
          <w:lang w:val="en-IE"/>
        </w:rPr>
        <w:t xml:space="preserve">) the international community is only just starting to pay attention to this phenomenon; (ii) sexual violence against men and boys is likely to take place in most, if not all, conflict situations where sexual violence is taking place but documenters are unlikely to find evidence of it unless they actively look for it; (iii) male-directed sexual violence is  seriously under-reported - most victims do not come forward as they, for example, fear being disbelieved, labelled as homosexuals and/or arrested in countries where same-sex acts are criminalised; (iv) lack of appropriate support services and safe spaces for male victims act as a further deterrent to reporting; (v) like women and girls, men and boys are vulnerable to sexual violence in any situation where power can be exercised with impunity, and male victims are mainly found in detainee, combatant and refugee populations; (vi) perpetrators mostly belong to armed groups and forces (e.g. prison staff, police, army, militia groups, peacekeepers); (vii) sexual violence against men and boys is not limited to anal rape and can take many other forms (e.g. forced oral sex or intercourse between detainees or with relatives, forced </w:t>
      </w:r>
      <w:r>
        <w:rPr>
          <w:rFonts w:asciiTheme="majorHAnsi" w:hAnsiTheme="majorHAnsi"/>
          <w:color w:val="000000" w:themeColor="text1"/>
          <w:lang w:val="en-IE"/>
        </w:rPr>
        <w:lastRenderedPageBreak/>
        <w:t>nudity, sexual torture and mutilation, forced sterilization, sexual slavery, forced marriages).</w:t>
      </w:r>
    </w:p>
    <w:p w14:paraId="4517E066" w14:textId="77777777" w:rsidR="000F238C" w:rsidRDefault="000F238C" w:rsidP="000F238C">
      <w:pPr>
        <w:ind w:firstLine="0"/>
        <w:rPr>
          <w:rFonts w:asciiTheme="majorHAnsi" w:hAnsiTheme="majorHAnsi"/>
          <w:color w:val="000000" w:themeColor="text1"/>
          <w:lang w:val="en-IE"/>
        </w:rPr>
      </w:pPr>
    </w:p>
    <w:p w14:paraId="4008940D"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When talking about the impact of CARSV on male victims (slides 11-12), the trainer may want to refer back to some of the slides in Module 2 (Understanding Sexual Violence). In addition to the physical, psychological and socio-economic consequences faced by victims regardless of gender, specific impacts for males may include: chronic back and rectum pain as a result of anal rape; malnutrition when victims avoid eating to minimise further rectal damage or pain; confusion about their sexual identity, especially where a man was penetrated; and challenge to their masculinity for those who, because of the sexual violence, cannot do physical work and fulfil their (socially-assigned) traditional roles as providers and protectors for women and children. The trainer should ask participants if they are familiar with physiological responses and, as the case may be, how they reacted to evidence of reflexive erections and ejaculations by male victims (similar to physiological responses displayed by women who may lubricate when they are being raped). Male victims are unlikely to be aware that these reactions are involuntary and perfectly normal and this may contribute to additional feelings of guilt and confusion about their sexual identity. Participants will need to provide particular reassurance to the victim in that respect and be able to explain the normality of this type of reaction to their family, community and service providers. </w:t>
      </w:r>
    </w:p>
    <w:p w14:paraId="24249F40" w14:textId="77777777" w:rsidR="000F238C" w:rsidRDefault="000F238C" w:rsidP="000F238C">
      <w:pPr>
        <w:ind w:firstLine="0"/>
        <w:rPr>
          <w:rFonts w:asciiTheme="majorHAnsi" w:hAnsiTheme="majorHAnsi"/>
          <w:color w:val="000000" w:themeColor="text1"/>
          <w:lang w:val="en-IE"/>
        </w:rPr>
      </w:pPr>
    </w:p>
    <w:p w14:paraId="2BFE1CA3"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The trainer should also stress that the stigmatisation of the victim by his community is likely to be experienced by his family as well, and that victim-centred responses should aim to work not only with male victims, but also with their partners, families and communities. Finding appropriate referral avenues for male victims is often challenging and where advisable victims should be encouraged to join or establish self-help associations to get support from peers and break their isolation. Those willing to document and address male-directed sexual violence should be ready to face not only practical obstacles (e.g. lack of medical facilities equipped to cater for male specific injuries, services providers supporting homophobic views that male victims are gay) but also resistance from individual or community levels up to the institutional levels.</w:t>
      </w:r>
    </w:p>
    <w:p w14:paraId="4E9D7081" w14:textId="77777777" w:rsidR="000F238C" w:rsidRDefault="000F238C" w:rsidP="000F238C">
      <w:pPr>
        <w:ind w:firstLine="0"/>
        <w:rPr>
          <w:rFonts w:asciiTheme="majorHAnsi" w:hAnsiTheme="majorHAnsi"/>
          <w:color w:val="000000" w:themeColor="text1"/>
          <w:lang w:val="en-IE"/>
        </w:rPr>
      </w:pPr>
    </w:p>
    <w:p w14:paraId="08F1F629"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Slides 14-15 deal with legal obstacles to accessing justice for male survivors. The trainer should research in advance of the training the applicable legal framework in the countries relevant to the participants’ work and establish, for example: (</w:t>
      </w:r>
      <w:proofErr w:type="spellStart"/>
      <w:r>
        <w:rPr>
          <w:rFonts w:asciiTheme="majorHAnsi" w:hAnsiTheme="majorHAnsi"/>
          <w:color w:val="000000" w:themeColor="text1"/>
          <w:lang w:val="en-IE"/>
        </w:rPr>
        <w:t>i</w:t>
      </w:r>
      <w:proofErr w:type="spellEnd"/>
      <w:r>
        <w:rPr>
          <w:rFonts w:asciiTheme="majorHAnsi" w:hAnsiTheme="majorHAnsi"/>
          <w:color w:val="000000" w:themeColor="text1"/>
          <w:lang w:val="en-IE"/>
        </w:rPr>
        <w:t>) whether domestic definitions of rape or other forms of sexual violence are gender neutral and recognise men and boys as potential victims (and/or women as potential perpetrators), and (ii) whether homosexual activity is criminalised regardless of whether the conduct was consensual or not (meaning that men who report sexual abuse may themselves be prosecuted) and the consequences of a guilty verdict (e.g. fine, imprisonment, death penalty). In countries where definitions of rape or other forms of sexual violence recognise males as potential victims, the trainer should encourage participants to document acts falling within these categories as rape or other sexual offences (potentially in additional to other relevant offences) in order to reflect the sexual nature of the violence. When this is not the case, participants may still document relevant acts as torture or other serious offences of a non-sexual nature.</w:t>
      </w:r>
    </w:p>
    <w:p w14:paraId="457D2895" w14:textId="77777777" w:rsidR="000F238C" w:rsidRDefault="000F238C" w:rsidP="000F238C">
      <w:pPr>
        <w:ind w:firstLine="0"/>
        <w:rPr>
          <w:rFonts w:asciiTheme="majorHAnsi" w:hAnsiTheme="majorHAnsi"/>
          <w:color w:val="000000" w:themeColor="text1"/>
          <w:lang w:val="en-IE"/>
        </w:rPr>
      </w:pPr>
    </w:p>
    <w:p w14:paraId="6D8AC3FA"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The last section of the session (slides 16-22) discusses the impact that these issues are likely to have throughout the documentation process. The trainer should reiterate that the lack of reference to sexual violence against male victims in reports, discussions or other information gathered during the </w:t>
      </w:r>
      <w:r w:rsidRPr="00EB1173">
        <w:rPr>
          <w:rFonts w:asciiTheme="majorHAnsi" w:hAnsiTheme="majorHAnsi"/>
          <w:i/>
          <w:color w:val="000000" w:themeColor="text1"/>
          <w:lang w:val="en-IE"/>
        </w:rPr>
        <w:t>preliminary research and analysis phase</w:t>
      </w:r>
      <w:r>
        <w:rPr>
          <w:rFonts w:asciiTheme="majorHAnsi" w:hAnsiTheme="majorHAnsi"/>
          <w:color w:val="000000" w:themeColor="text1"/>
          <w:lang w:val="en-IE"/>
        </w:rPr>
        <w:t xml:space="preserve"> of investigation planning does not mean that such type of violence did not happen. Evidence of the existence, nature and scale of such type of violence is unlikely to emerge unless trained professionals actively look for it and integrate it in all aspects and stages of the documentation process. This will imply in particular to: look for specific indicators (e.g. detention or other situations of particular vulnerability, clinic records showing spikes in men complaining from sexual dysfunction or chronic back pain); research community attitudes towards male victims and applicable domestic laws; and map and vet formal and informal support services to refer male survivors. Practitioners may have to refrain from or postpone approaching male victims until suitable referral avenues are in place.</w:t>
      </w:r>
    </w:p>
    <w:p w14:paraId="7F8D4494" w14:textId="77777777" w:rsidR="000F238C" w:rsidRDefault="000F238C" w:rsidP="000F238C">
      <w:pPr>
        <w:ind w:firstLine="0"/>
        <w:rPr>
          <w:rFonts w:asciiTheme="majorHAnsi" w:hAnsiTheme="majorHAnsi"/>
          <w:color w:val="000000" w:themeColor="text1"/>
          <w:lang w:val="en-IE"/>
        </w:rPr>
      </w:pPr>
    </w:p>
    <w:p w14:paraId="698CDE38"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In terms of </w:t>
      </w:r>
      <w:r w:rsidRPr="0076699D">
        <w:rPr>
          <w:rFonts w:asciiTheme="majorHAnsi" w:hAnsiTheme="majorHAnsi"/>
          <w:i/>
          <w:color w:val="000000" w:themeColor="text1"/>
          <w:lang w:val="en-IE"/>
        </w:rPr>
        <w:t>planning</w:t>
      </w:r>
      <w:r>
        <w:rPr>
          <w:rFonts w:asciiTheme="majorHAnsi" w:hAnsiTheme="majorHAnsi"/>
          <w:color w:val="000000" w:themeColor="text1"/>
          <w:lang w:val="en-IE"/>
        </w:rPr>
        <w:t>, integrating male-directed sexual violence in a documentation process will require documenters to consider the following: (</w:t>
      </w:r>
      <w:proofErr w:type="spellStart"/>
      <w:r>
        <w:rPr>
          <w:rFonts w:asciiTheme="majorHAnsi" w:hAnsiTheme="majorHAnsi"/>
          <w:color w:val="000000" w:themeColor="text1"/>
          <w:lang w:val="en-IE"/>
        </w:rPr>
        <w:t>i</w:t>
      </w:r>
      <w:proofErr w:type="spellEnd"/>
      <w:r>
        <w:rPr>
          <w:rFonts w:asciiTheme="majorHAnsi" w:hAnsiTheme="majorHAnsi"/>
          <w:color w:val="000000" w:themeColor="text1"/>
          <w:lang w:val="en-IE"/>
        </w:rPr>
        <w:t>) possible extra time spent in the field as it may take longer to properly identify and document, and as multiple interviews may be required to establish the necessary trust of male victims so that they would disclose such type of violence, (ii) careful selection of members of the documentation team to ensure they have the necessary skills and attitudes, and endeavour to have a sufficiently diverse team to accommodate victims’ preference in terms of investigators’ and interpreters’ gender, age, ethnic background or other relevant factor, and (iii) whether different or additional resources may be required and their associated cost. While the inclusion of CARSV against men and boys may sometimes result in longer, more challenging and expensive documentation processes requiring extra caution in terms of privacy and confidentiality issues, this is not always the case. Practice also shows that well-trained and sensitive investigators who are not perceived as judgemental by victims do not find more difficult to elicit evidence of sexual violence from male victims, compared to female victims, once rapport and trust have been established.</w:t>
      </w:r>
    </w:p>
    <w:p w14:paraId="5C35FF4E" w14:textId="77777777" w:rsidR="000F238C" w:rsidRDefault="000F238C" w:rsidP="000F238C">
      <w:pPr>
        <w:ind w:firstLine="0"/>
        <w:rPr>
          <w:rFonts w:asciiTheme="majorHAnsi" w:hAnsiTheme="majorHAnsi"/>
          <w:color w:val="000000" w:themeColor="text1"/>
          <w:lang w:val="en-IE"/>
        </w:rPr>
      </w:pPr>
    </w:p>
    <w:p w14:paraId="1E9041EF"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ask participants to share any experience they may have </w:t>
      </w:r>
      <w:r w:rsidRPr="00775E99">
        <w:rPr>
          <w:rFonts w:asciiTheme="majorHAnsi" w:hAnsiTheme="majorHAnsi"/>
          <w:i/>
          <w:color w:val="000000" w:themeColor="text1"/>
          <w:lang w:val="en-IE"/>
        </w:rPr>
        <w:t xml:space="preserve">interviewing </w:t>
      </w:r>
      <w:r>
        <w:rPr>
          <w:rFonts w:asciiTheme="majorHAnsi" w:hAnsiTheme="majorHAnsi"/>
          <w:color w:val="000000" w:themeColor="text1"/>
          <w:lang w:val="en-IE"/>
        </w:rPr>
        <w:t xml:space="preserve">male victims of sexual violence, including specific challenges they may have faced and useful approaches used. As previously mentioned, general guidance presented in Module 11 (Interviewing) remains applicable regardless of the gender and age of the victim, and specific guidance mentioned in Module 16 (Sexual Violence against Children) should be applied as appropriate when interviewing boy victims of CARSV. </w:t>
      </w:r>
    </w:p>
    <w:p w14:paraId="1F3E2533" w14:textId="77777777" w:rsidR="000F238C" w:rsidRDefault="000F238C" w:rsidP="000F238C">
      <w:pPr>
        <w:ind w:firstLine="0"/>
        <w:rPr>
          <w:rFonts w:asciiTheme="majorHAnsi" w:hAnsiTheme="majorHAnsi"/>
          <w:color w:val="000000" w:themeColor="text1"/>
          <w:lang w:val="en-IE"/>
        </w:rPr>
      </w:pPr>
    </w:p>
    <w:p w14:paraId="2E25D1EC" w14:textId="77777777" w:rsidR="000F238C" w:rsidRDefault="000F238C" w:rsidP="000F238C">
      <w:pPr>
        <w:ind w:firstLine="0"/>
        <w:rPr>
          <w:rFonts w:asciiTheme="majorHAnsi" w:hAnsiTheme="majorHAnsi"/>
          <w:color w:val="000000" w:themeColor="text1"/>
          <w:lang w:val="en-IE"/>
        </w:rPr>
      </w:pPr>
      <w:r>
        <w:rPr>
          <w:rFonts w:asciiTheme="majorHAnsi" w:hAnsiTheme="majorHAnsi"/>
          <w:color w:val="000000" w:themeColor="text1"/>
          <w:lang w:val="en-IE"/>
        </w:rPr>
        <w:t>The trainer should encourage participants to think about and recognise verbal and non-verbal signs and clues that an interviewee may have been a victim of sexual violence (slides 21-22), such as taking frequent toilet breaks, making statements emphasising the gender of perpetrators (e.g. saying “</w:t>
      </w:r>
      <w:r w:rsidRPr="005950E2">
        <w:rPr>
          <w:rFonts w:asciiTheme="majorHAnsi" w:hAnsiTheme="majorHAnsi"/>
          <w:i/>
          <w:color w:val="000000" w:themeColor="text1"/>
          <w:lang w:val="en-IE"/>
        </w:rPr>
        <w:t>I was tortured by men</w:t>
      </w:r>
      <w:r>
        <w:rPr>
          <w:rFonts w:asciiTheme="majorHAnsi" w:hAnsiTheme="majorHAnsi"/>
          <w:color w:val="000000" w:themeColor="text1"/>
          <w:lang w:val="en-IE"/>
        </w:rPr>
        <w:t xml:space="preserve">” rather than identifying them as “soldiers”), expressing a strong preference for the gender of the interviewer/interpreter, or complaining of back pain, while making sure that they recognise that they may also deal with a male victim even if he does not exhibit any of these signs. The main message to convey is that interviewing male victims is not </w:t>
      </w:r>
      <w:r>
        <w:rPr>
          <w:rFonts w:asciiTheme="majorHAnsi" w:hAnsiTheme="majorHAnsi"/>
          <w:color w:val="000000" w:themeColor="text1"/>
          <w:lang w:val="en-IE"/>
        </w:rPr>
        <w:lastRenderedPageBreak/>
        <w:t xml:space="preserve">fundamentally different from interviewing female victims. As with any other victim, building rapport and trust will be key and interviewers should be ready to spend as much time as necessary to ensure victims feel comfortable enough to open up. They should provide plenty of reassurances that the victim is not to blame, especially if the victim was forced into sexual acts with others (e.g. father forced to rape his daughter, or detainee forced to sexually abuse another detainee) and fears to be perceived by third parties or the law as a perpetrator. When dealing with men and boys having spent time in detention or other vulnerable settings, interviewers should let the victim know that it is safe to talk with the interviewer and may specifically ask them at a later stage of the interview if they have experienced or witnessed sexual violence if this topic has not yet come up. </w:t>
      </w:r>
    </w:p>
    <w:p w14:paraId="7BF30DA4" w14:textId="77777777" w:rsidR="000F238C" w:rsidRDefault="000F238C" w:rsidP="000F238C">
      <w:pPr>
        <w:ind w:firstLine="0"/>
        <w:rPr>
          <w:rFonts w:asciiTheme="majorHAnsi" w:hAnsiTheme="majorHAnsi"/>
          <w:color w:val="000000" w:themeColor="text1"/>
          <w:lang w:val="en-IE"/>
        </w:rPr>
      </w:pPr>
    </w:p>
    <w:p w14:paraId="365F54A6" w14:textId="77777777" w:rsidR="000F238C" w:rsidRPr="00D407BD" w:rsidRDefault="000F238C" w:rsidP="000F238C">
      <w:pPr>
        <w:ind w:firstLine="0"/>
        <w:rPr>
          <w:rFonts w:asciiTheme="majorHAnsi" w:hAnsiTheme="majorHAnsi"/>
          <w:b/>
          <w:color w:val="0F243E" w:themeColor="text2" w:themeShade="80"/>
          <w:u w:val="single"/>
          <w:lang w:val="en-IE"/>
        </w:rPr>
      </w:pPr>
      <w:r w:rsidRPr="00D407BD">
        <w:rPr>
          <w:rFonts w:asciiTheme="majorHAnsi" w:hAnsiTheme="majorHAnsi"/>
          <w:b/>
          <w:color w:val="0F243E" w:themeColor="text2" w:themeShade="80"/>
          <w:u w:val="single"/>
          <w:lang w:val="en-IE"/>
        </w:rPr>
        <w:t>Wrap-up and conclusion session</w:t>
      </w:r>
    </w:p>
    <w:p w14:paraId="023F38C1" w14:textId="77777777" w:rsidR="000F238C" w:rsidRDefault="000F238C" w:rsidP="000F238C">
      <w:pPr>
        <w:ind w:firstLine="0"/>
        <w:rPr>
          <w:rFonts w:asciiTheme="majorHAnsi" w:hAnsiTheme="majorHAnsi"/>
          <w:lang w:val="en-IE"/>
        </w:rPr>
      </w:pPr>
      <w:r w:rsidRPr="00D407BD">
        <w:rPr>
          <w:rFonts w:asciiTheme="majorHAnsi" w:hAnsiTheme="majorHAnsi"/>
          <w:lang w:val="en-IE"/>
        </w:rPr>
        <w:t>As this is the last of the modules, the trainer should schedule a final session to go back over what the participants have learned and discussed during the training. If the participants have any remaining questions about any of the modules or exercises, they can have them answered during this session. The trainer should ask the participants whether they feel they have a better understanding of how to investigate or document conflict</w:t>
      </w:r>
      <w:r>
        <w:rPr>
          <w:rFonts w:asciiTheme="majorHAnsi" w:hAnsiTheme="majorHAnsi"/>
          <w:lang w:val="en-IE"/>
        </w:rPr>
        <w:t xml:space="preserve"> and atrocity</w:t>
      </w:r>
      <w:r w:rsidRPr="00D407BD">
        <w:rPr>
          <w:rFonts w:asciiTheme="majorHAnsi" w:hAnsiTheme="majorHAnsi"/>
          <w:lang w:val="en-IE"/>
        </w:rPr>
        <w:t xml:space="preserve">-related sexual violence than they did at the beginning of the training, and whether they will be able to use the International Protocol and the training materials as a guide in their work in future. </w:t>
      </w:r>
      <w:r>
        <w:rPr>
          <w:rFonts w:asciiTheme="majorHAnsi" w:hAnsiTheme="majorHAnsi"/>
          <w:lang w:val="en-IE"/>
        </w:rPr>
        <w:t xml:space="preserve"> </w:t>
      </w:r>
      <w:r w:rsidRPr="00D407BD">
        <w:rPr>
          <w:rFonts w:asciiTheme="majorHAnsi" w:hAnsiTheme="majorHAnsi"/>
          <w:lang w:val="en-IE"/>
        </w:rPr>
        <w:t xml:space="preserve">If the trainer is going to conduct more trainings with these materials, they should also ask the participants for feedback about which modules or exercises were most useful to them and whether they would have liked more or less time for the training or for specific sessions. </w:t>
      </w:r>
      <w:r>
        <w:rPr>
          <w:rFonts w:asciiTheme="majorHAnsi" w:hAnsiTheme="majorHAnsi"/>
          <w:lang w:val="en-IE"/>
        </w:rPr>
        <w:t xml:space="preserve"> </w:t>
      </w:r>
      <w:r w:rsidRPr="00D407BD">
        <w:rPr>
          <w:rFonts w:asciiTheme="majorHAnsi" w:hAnsiTheme="majorHAnsi"/>
          <w:lang w:val="en-IE"/>
        </w:rPr>
        <w:t xml:space="preserve">That will help the trainer to adjust their approach and timings for future trainings. </w:t>
      </w:r>
    </w:p>
    <w:p w14:paraId="5D4CD3A2" w14:textId="77777777" w:rsidR="000F238C" w:rsidRDefault="000F238C" w:rsidP="000F238C">
      <w:pPr>
        <w:ind w:firstLine="0"/>
        <w:jc w:val="center"/>
        <w:rPr>
          <w:rFonts w:asciiTheme="majorHAnsi" w:hAnsiTheme="majorHAnsi"/>
          <w:color w:val="000000" w:themeColor="text1"/>
          <w:lang w:val="en-IE"/>
        </w:rPr>
      </w:pPr>
      <w:r>
        <w:rPr>
          <w:rFonts w:asciiTheme="majorHAnsi" w:hAnsiTheme="majorHAnsi"/>
          <w:color w:val="000000" w:themeColor="text1"/>
          <w:lang w:val="en-IE"/>
        </w:rPr>
        <w:t>*  *  *</w:t>
      </w:r>
    </w:p>
    <w:sectPr w:rsidR="000F238C" w:rsidSect="007F08A8">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C5AA7" w14:textId="77777777" w:rsidR="00097EFB" w:rsidRDefault="00097EFB" w:rsidP="006F4FA1">
      <w:pPr>
        <w:spacing w:line="240" w:lineRule="auto"/>
      </w:pPr>
      <w:r>
        <w:separator/>
      </w:r>
    </w:p>
  </w:endnote>
  <w:endnote w:type="continuationSeparator" w:id="0">
    <w:p w14:paraId="71DCD47F" w14:textId="77777777" w:rsidR="00097EFB" w:rsidRDefault="00097EFB"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573750"/>
      <w:docPartObj>
        <w:docPartGallery w:val="Page Numbers (Bottom of Page)"/>
        <w:docPartUnique/>
      </w:docPartObj>
    </w:sdtPr>
    <w:sdtEndPr>
      <w:rPr>
        <w:noProof/>
      </w:rPr>
    </w:sdtEndPr>
    <w:sdtContent>
      <w:p w14:paraId="56513744" w14:textId="77777777" w:rsidR="00EE5792" w:rsidRDefault="00EE5792" w:rsidP="009447D2">
        <w:pPr>
          <w:pStyle w:val="Footer"/>
          <w:ind w:firstLine="0"/>
        </w:pPr>
      </w:p>
      <w:p w14:paraId="1442AF32" w14:textId="01E1B00E" w:rsidR="00EE5792" w:rsidRPr="009447D2" w:rsidRDefault="00EE5792" w:rsidP="009447D2">
        <w:pPr>
          <w:pStyle w:val="Footer"/>
          <w:ind w:firstLine="0"/>
          <w:rPr>
            <w:i/>
          </w:rPr>
        </w:pPr>
        <w:r w:rsidRPr="009447D2">
          <w:rPr>
            <w:i/>
            <w:lang w:val="en-US"/>
          </w:rPr>
          <w:t>© Institute for International Criminal Investigations 201</w:t>
        </w:r>
        <w:r>
          <w:rPr>
            <w:i/>
            <w:lang w:val="en-US"/>
          </w:rPr>
          <w:t>8</w:t>
        </w:r>
      </w:p>
      <w:p w14:paraId="590DDBB2" w14:textId="03A0C2E0" w:rsidR="00EE5792" w:rsidRDefault="00EE5792">
        <w:pPr>
          <w:pStyle w:val="Footer"/>
          <w:jc w:val="right"/>
        </w:pPr>
        <w:r>
          <w:fldChar w:fldCharType="begin"/>
        </w:r>
        <w:r>
          <w:instrText xml:space="preserve"> PAGE   \* MERGEFORMAT </w:instrText>
        </w:r>
        <w:r>
          <w:fldChar w:fldCharType="separate"/>
        </w:r>
        <w:r w:rsidR="003559AD">
          <w:rPr>
            <w:noProof/>
          </w:rPr>
          <w:t>119</w:t>
        </w:r>
        <w:r>
          <w:rPr>
            <w:noProof/>
          </w:rPr>
          <w:fldChar w:fldCharType="end"/>
        </w:r>
      </w:p>
    </w:sdtContent>
  </w:sdt>
  <w:p w14:paraId="66303382" w14:textId="77777777" w:rsidR="00EE5792" w:rsidRPr="006F4FA1" w:rsidRDefault="00EE579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0850C" w14:textId="77777777" w:rsidR="00097EFB" w:rsidRDefault="00097EFB" w:rsidP="006F4FA1">
      <w:pPr>
        <w:spacing w:line="240" w:lineRule="auto"/>
      </w:pPr>
      <w:r>
        <w:separator/>
      </w:r>
    </w:p>
  </w:footnote>
  <w:footnote w:type="continuationSeparator" w:id="0">
    <w:p w14:paraId="5742650B" w14:textId="77777777" w:rsidR="00097EFB" w:rsidRDefault="00097EFB" w:rsidP="006F4FA1">
      <w:pPr>
        <w:spacing w:line="240" w:lineRule="auto"/>
      </w:pPr>
      <w:r>
        <w:continuationSeparator/>
      </w:r>
    </w:p>
  </w:footnote>
  <w:footnote w:id="1">
    <w:p w14:paraId="34D36E8F" w14:textId="77777777" w:rsidR="00EE5792" w:rsidRPr="005D1085" w:rsidRDefault="00EE5792" w:rsidP="00E2190E">
      <w:pPr>
        <w:pStyle w:val="FootnoteText"/>
        <w:ind w:firstLine="0"/>
        <w:rPr>
          <w:rFonts w:ascii="Cambria" w:hAnsi="Cambria"/>
          <w:sz w:val="20"/>
          <w:szCs w:val="20"/>
        </w:rPr>
      </w:pPr>
      <w:r w:rsidRPr="005D1085">
        <w:rPr>
          <w:rStyle w:val="FootnoteReference"/>
          <w:rFonts w:ascii="Cambria" w:hAnsi="Cambria"/>
          <w:sz w:val="20"/>
          <w:szCs w:val="20"/>
        </w:rPr>
        <w:footnoteRef/>
      </w:r>
      <w:r w:rsidRPr="005D1085">
        <w:rPr>
          <w:rFonts w:ascii="Cambria" w:hAnsi="Cambria"/>
          <w:sz w:val="20"/>
          <w:szCs w:val="20"/>
        </w:rPr>
        <w:t xml:space="preserve"> The Training Materials may be </w:t>
      </w:r>
      <w:r w:rsidRPr="005D1085">
        <w:rPr>
          <w:rFonts w:ascii="Cambria" w:hAnsi="Cambria"/>
          <w:sz w:val="20"/>
          <w:szCs w:val="20"/>
          <w:lang w:val="en-GB"/>
        </w:rPr>
        <w:t xml:space="preserve">linked from this FCO page: </w:t>
      </w:r>
      <w:hyperlink r:id="rId1" w:history="1">
        <w:r w:rsidRPr="00E2190E">
          <w:rPr>
            <w:rStyle w:val="Hyperlink"/>
            <w:rFonts w:ascii="Cambria" w:hAnsi="Cambria"/>
            <w:sz w:val="20"/>
            <w:szCs w:val="20"/>
            <w:u w:val="none"/>
            <w:lang w:val="en-GB"/>
          </w:rPr>
          <w:t>https://www.gov.uk/government/publications/international-protocol-on-the-documentation-and-investigation-of-sexual-violence-in-conflict</w:t>
        </w:r>
      </w:hyperlink>
      <w:r w:rsidRPr="005D3AA1">
        <w:rPr>
          <w:rFonts w:ascii="Cambria" w:hAnsi="Cambria"/>
          <w:sz w:val="20"/>
          <w:szCs w:val="20"/>
          <w:lang w:val="en-GB"/>
        </w:rPr>
        <w:t>.</w:t>
      </w:r>
    </w:p>
  </w:footnote>
  <w:footnote w:id="2">
    <w:p w14:paraId="401C68E2" w14:textId="2A626E84" w:rsidR="00EE5792" w:rsidRPr="00601B2D" w:rsidRDefault="00EE5792" w:rsidP="005D1085">
      <w:pPr>
        <w:pStyle w:val="FootnoteText"/>
        <w:ind w:firstLine="0"/>
        <w:rPr>
          <w:rFonts w:ascii="Cambria" w:hAnsi="Cambria"/>
          <w:sz w:val="20"/>
          <w:szCs w:val="20"/>
          <w:lang w:val="en-GB"/>
        </w:rPr>
      </w:pPr>
      <w:r w:rsidRPr="006479F9">
        <w:rPr>
          <w:rStyle w:val="FootnoteReference"/>
          <w:rFonts w:ascii="Cambria" w:hAnsi="Cambria"/>
          <w:sz w:val="20"/>
          <w:szCs w:val="20"/>
        </w:rPr>
        <w:footnoteRef/>
      </w:r>
      <w:r w:rsidRPr="006479F9">
        <w:rPr>
          <w:rFonts w:ascii="Cambria" w:hAnsi="Cambria"/>
          <w:sz w:val="20"/>
          <w:szCs w:val="20"/>
        </w:rPr>
        <w:t xml:space="preserve"> </w:t>
      </w:r>
      <w:r w:rsidRPr="005D1085">
        <w:rPr>
          <w:rFonts w:ascii="Cambria" w:hAnsi="Cambria"/>
          <w:sz w:val="20"/>
          <w:szCs w:val="20"/>
          <w:lang w:val="en-GB"/>
        </w:rPr>
        <w:t>At the time of writing, the Protocol had been translated into Albanian, Arabic, Bosnian/Croatian/Serbian, Burmese, French, Kurdish, Lingala, Serbian, Spanish, Swahili and Tamil</w:t>
      </w:r>
      <w:r w:rsidRPr="00601B2D">
        <w:rPr>
          <w:rFonts w:ascii="Cambria" w:hAnsi="Cambria"/>
          <w:sz w:val="20"/>
          <w:szCs w:val="20"/>
          <w:lang w:val="en-GB"/>
        </w:rPr>
        <w:t xml:space="preserve">.  The English version can be found at </w:t>
      </w:r>
      <w:hyperlink r:id="rId2" w:history="1">
        <w:r w:rsidRPr="00601B2D">
          <w:rPr>
            <w:rStyle w:val="Hyperlink"/>
            <w:rFonts w:ascii="Cambria" w:hAnsi="Cambria"/>
            <w:sz w:val="20"/>
            <w:szCs w:val="20"/>
            <w:u w:val="none"/>
            <w:lang w:val="en-GB"/>
          </w:rPr>
          <w:t>https://www.gov.uk/government/publications/international-protocol-on-the-documentation-and-investigation-of-sexual-violence-in-conflict</w:t>
        </w:r>
      </w:hyperlink>
      <w:r w:rsidRPr="00601B2D">
        <w:rPr>
          <w:rFonts w:ascii="Cambria" w:hAnsi="Cambria"/>
          <w:sz w:val="20"/>
          <w:szCs w:val="20"/>
          <w:lang w:val="en-GB"/>
        </w:rPr>
        <w:t>. Albanian, Arabic, French and Spanish were about to be launched and posted on that website, while the launch of the earlier mentioned language versions is expected to follow by the end of 2018.</w:t>
      </w:r>
    </w:p>
  </w:footnote>
  <w:footnote w:id="3">
    <w:p w14:paraId="1CF08FAE" w14:textId="77777777" w:rsidR="00EE5792" w:rsidRPr="00601B2D" w:rsidRDefault="00EE5792" w:rsidP="005D1085">
      <w:pPr>
        <w:pStyle w:val="FootnoteText"/>
        <w:ind w:firstLine="0"/>
        <w:rPr>
          <w:rFonts w:ascii="Cambria" w:hAnsi="Cambria"/>
          <w:sz w:val="20"/>
          <w:szCs w:val="20"/>
          <w:lang w:val="en-GB"/>
        </w:rPr>
      </w:pPr>
      <w:r w:rsidRPr="00601B2D">
        <w:rPr>
          <w:rStyle w:val="FootnoteReference"/>
          <w:rFonts w:ascii="Cambria" w:hAnsi="Cambria"/>
          <w:sz w:val="20"/>
          <w:szCs w:val="20"/>
        </w:rPr>
        <w:footnoteRef/>
      </w:r>
      <w:r w:rsidRPr="00601B2D">
        <w:rPr>
          <w:rFonts w:ascii="Cambria" w:hAnsi="Cambria"/>
          <w:sz w:val="20"/>
          <w:szCs w:val="20"/>
        </w:rPr>
        <w:t xml:space="preserve"> </w:t>
      </w:r>
      <w:r w:rsidRPr="00601B2D">
        <w:rPr>
          <w:rFonts w:ascii="Cambria" w:hAnsi="Cambria"/>
          <w:sz w:val="20"/>
          <w:szCs w:val="20"/>
        </w:rPr>
        <w:t>Where PowerPoint facilities are unavailable, the slides can also be printed, if possible, as handout for participants.</w:t>
      </w:r>
    </w:p>
  </w:footnote>
  <w:footnote w:id="4">
    <w:p w14:paraId="53C4B710" w14:textId="77777777" w:rsidR="00EE5792" w:rsidRPr="00E1300B" w:rsidRDefault="00EE5792" w:rsidP="005D1085">
      <w:pPr>
        <w:pStyle w:val="FootnoteText"/>
        <w:ind w:firstLine="0"/>
        <w:rPr>
          <w:rFonts w:ascii="Cambria" w:hAnsi="Cambria"/>
          <w:sz w:val="20"/>
          <w:szCs w:val="20"/>
          <w:lang w:val="en-GB"/>
        </w:rPr>
      </w:pPr>
      <w:r w:rsidRPr="00E1300B">
        <w:rPr>
          <w:rStyle w:val="FootnoteReference"/>
          <w:rFonts w:ascii="Cambria" w:hAnsi="Cambria"/>
          <w:sz w:val="20"/>
          <w:szCs w:val="20"/>
        </w:rPr>
        <w:footnoteRef/>
      </w:r>
      <w:r w:rsidRPr="00E1300B">
        <w:rPr>
          <w:rFonts w:ascii="Cambria" w:hAnsi="Cambria"/>
          <w:sz w:val="20"/>
          <w:szCs w:val="20"/>
        </w:rPr>
        <w:t xml:space="preserve"> </w:t>
      </w:r>
      <w:r w:rsidRPr="00E1300B">
        <w:rPr>
          <w:rFonts w:ascii="Cambria" w:hAnsi="Cambria"/>
          <w:sz w:val="20"/>
          <w:szCs w:val="20"/>
          <w:lang w:val="en-GB"/>
        </w:rPr>
        <w:t xml:space="preserve">The Protocol Supplements can be found at </w:t>
      </w:r>
      <w:hyperlink r:id="rId3" w:history="1">
        <w:r w:rsidRPr="00E1300B">
          <w:rPr>
            <w:rStyle w:val="Hyperlink"/>
            <w:rFonts w:ascii="Cambria" w:hAnsi="Cambria"/>
            <w:sz w:val="20"/>
            <w:szCs w:val="20"/>
            <w:u w:val="none"/>
            <w:lang w:val="en-GB"/>
          </w:rPr>
          <w:t>https://iici.global/publications/</w:t>
        </w:r>
      </w:hyperlink>
      <w:r w:rsidRPr="00E1300B">
        <w:rPr>
          <w:rFonts w:ascii="Cambria" w:hAnsi="Cambria"/>
          <w:sz w:val="20"/>
          <w:szCs w:val="20"/>
          <w:lang w:val="en-GB"/>
        </w:rPr>
        <w:t xml:space="preserve"> and at https://redress.org/resources/publications/.</w:t>
      </w:r>
    </w:p>
  </w:footnote>
  <w:footnote w:id="5">
    <w:p w14:paraId="3CAFCB23" w14:textId="77777777" w:rsidR="00EE5792" w:rsidRPr="00270AC7" w:rsidRDefault="00EE5792" w:rsidP="005D1085">
      <w:pPr>
        <w:pStyle w:val="FootnoteText"/>
        <w:ind w:firstLine="0"/>
        <w:rPr>
          <w:rFonts w:ascii="Cambria" w:hAnsi="Cambria"/>
          <w:lang w:val="en-GB"/>
        </w:rPr>
      </w:pPr>
      <w:r w:rsidRPr="00E1300B">
        <w:rPr>
          <w:rStyle w:val="FootnoteReference"/>
          <w:rFonts w:ascii="Cambria" w:hAnsi="Cambria"/>
          <w:sz w:val="20"/>
          <w:szCs w:val="20"/>
        </w:rPr>
        <w:footnoteRef/>
      </w:r>
      <w:r w:rsidRPr="00E1300B">
        <w:rPr>
          <w:rFonts w:ascii="Cambria" w:hAnsi="Cambria"/>
          <w:sz w:val="20"/>
          <w:szCs w:val="20"/>
        </w:rPr>
        <w:t xml:space="preserve"> </w:t>
      </w:r>
      <w:r w:rsidRPr="00E1300B">
        <w:rPr>
          <w:rFonts w:ascii="Cambria" w:hAnsi="Cambria"/>
          <w:sz w:val="20"/>
          <w:szCs w:val="20"/>
        </w:rPr>
        <w:t>IICI did not produce the International Protocol and does not necessarily agree with all of the Protocol’s content.</w:t>
      </w:r>
    </w:p>
  </w:footnote>
  <w:footnote w:id="6">
    <w:p w14:paraId="254DF64A" w14:textId="77777777" w:rsidR="00EE5792" w:rsidRPr="00231E76" w:rsidRDefault="00EE5792" w:rsidP="005D1085">
      <w:pPr>
        <w:pStyle w:val="FootnoteText"/>
        <w:ind w:firstLine="0"/>
        <w:rPr>
          <w:rFonts w:asciiTheme="majorHAnsi" w:hAnsiTheme="majorHAnsi"/>
          <w:sz w:val="20"/>
          <w:szCs w:val="20"/>
          <w:lang w:val="en-GB"/>
        </w:rPr>
      </w:pPr>
      <w:r w:rsidRPr="00231E76">
        <w:rPr>
          <w:rStyle w:val="FootnoteReference"/>
          <w:rFonts w:asciiTheme="majorHAnsi" w:hAnsiTheme="majorHAnsi"/>
          <w:sz w:val="20"/>
          <w:szCs w:val="20"/>
          <w:lang w:val="en-GB"/>
        </w:rPr>
        <w:footnoteRef/>
      </w:r>
      <w:r w:rsidRPr="00231E76">
        <w:rPr>
          <w:rFonts w:asciiTheme="majorHAnsi" w:hAnsiTheme="majorHAnsi"/>
          <w:sz w:val="20"/>
          <w:szCs w:val="20"/>
          <w:lang w:val="en-GB"/>
        </w:rPr>
        <w:t xml:space="preserve"> Convention against Torture and Other Cruel, Inhuman or Degrading Treatment or Punishment adopte</w:t>
      </w:r>
      <w:r w:rsidRPr="00EC129D">
        <w:rPr>
          <w:rFonts w:asciiTheme="majorHAnsi" w:hAnsiTheme="majorHAnsi"/>
          <w:sz w:val="20"/>
          <w:szCs w:val="20"/>
          <w:lang w:val="en-GB"/>
        </w:rPr>
        <w:t xml:space="preserve">d by the </w:t>
      </w:r>
      <w:r w:rsidRPr="00231E76">
        <w:rPr>
          <w:rFonts w:asciiTheme="majorHAnsi" w:hAnsiTheme="majorHAnsi"/>
          <w:sz w:val="20"/>
          <w:szCs w:val="20"/>
          <w:lang w:val="en-GB"/>
        </w:rPr>
        <w:t xml:space="preserve">General Assembly </w:t>
      </w:r>
      <w:r>
        <w:rPr>
          <w:rFonts w:asciiTheme="majorHAnsi" w:hAnsiTheme="majorHAnsi"/>
          <w:sz w:val="20"/>
          <w:szCs w:val="20"/>
          <w:lang w:val="en-GB"/>
        </w:rPr>
        <w:t xml:space="preserve">of the United Nations </w:t>
      </w:r>
      <w:r w:rsidRPr="00231E76">
        <w:rPr>
          <w:rFonts w:asciiTheme="majorHAnsi" w:hAnsiTheme="majorHAnsi"/>
          <w:sz w:val="20"/>
          <w:szCs w:val="20"/>
          <w:lang w:val="en-GB"/>
        </w:rPr>
        <w:t>on 10 December 1984.</w:t>
      </w:r>
    </w:p>
  </w:footnote>
  <w:footnote w:id="7">
    <w:p w14:paraId="3AEE2C7C" w14:textId="77777777" w:rsidR="00EE5792" w:rsidRPr="00231E76" w:rsidRDefault="00EE5792" w:rsidP="005D1085">
      <w:pPr>
        <w:pStyle w:val="FootnoteText"/>
        <w:ind w:firstLine="0"/>
        <w:rPr>
          <w:rFonts w:asciiTheme="majorHAnsi" w:hAnsiTheme="majorHAnsi"/>
          <w:sz w:val="20"/>
          <w:szCs w:val="20"/>
          <w:lang w:val="en-GB"/>
        </w:rPr>
      </w:pPr>
      <w:r w:rsidRPr="00231E76">
        <w:rPr>
          <w:rStyle w:val="FootnoteReference"/>
          <w:rFonts w:asciiTheme="majorHAnsi" w:hAnsiTheme="majorHAnsi"/>
          <w:sz w:val="20"/>
          <w:szCs w:val="20"/>
          <w:lang w:val="en-GB"/>
        </w:rPr>
        <w:footnoteRef/>
      </w:r>
      <w:r w:rsidRPr="00231E76">
        <w:rPr>
          <w:rFonts w:asciiTheme="majorHAnsi" w:hAnsiTheme="majorHAnsi"/>
          <w:sz w:val="20"/>
          <w:szCs w:val="20"/>
          <w:lang w:val="en-GB"/>
        </w:rPr>
        <w:t xml:space="preserve"> Inter-American Convention to Prevent and Punish Torture adopted by the General Assembly of the Organization of American States on 9 December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11EE5" w14:textId="5E580B89" w:rsidR="00EE5792" w:rsidRDefault="00EE5792" w:rsidP="00ED45F9">
    <w:pPr>
      <w:pStyle w:val="Header"/>
      <w:jc w:val="right"/>
    </w:pPr>
    <w:r>
      <w:rPr>
        <w:noProof/>
        <w:lang w:val="en-GB" w:eastAsia="en-GB" w:bidi="ta-LK"/>
      </w:rPr>
      <mc:AlternateContent>
        <mc:Choice Requires="wps">
          <w:drawing>
            <wp:anchor distT="0" distB="0" distL="114300" distR="114300" simplePos="0" relativeHeight="251659264" behindDoc="0" locked="0" layoutInCell="0" allowOverlap="1" wp14:anchorId="18F504FE" wp14:editId="6CBDA8E2">
              <wp:simplePos x="0" y="0"/>
              <wp:positionH relativeFrom="page">
                <wp:align>left</wp:align>
              </wp:positionH>
              <wp:positionV relativeFrom="topMargin">
                <wp:posOffset>389255</wp:posOffset>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D574234" w14:textId="77777777" w:rsidR="00EE5792" w:rsidRDefault="00EE5792">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3559AD" w:rsidRPr="003559AD">
                            <w:rPr>
                              <w:noProof/>
                              <w:color w:val="FFFFFF" w:themeColor="background1"/>
                              <w14:numForm w14:val="lining"/>
                            </w:rPr>
                            <w:t>119</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8F504FE" id="_x0000_t202" coordsize="21600,21600" o:spt="202" path="m,l,21600r21600,l21600,xe">
              <v:stroke joinstyle="miter"/>
              <v:path gradientshapeok="t" o:connecttype="rect"/>
            </v:shapetype>
            <v:shape id="Text Box 474" o:spid="_x0000_s1026" type="#_x0000_t202" style="position:absolute;left:0;text-align:left;margin-left:0;margin-top:30.65pt;width:70.85pt;height:13.8pt;z-index:251659264;visibility:visible;mso-wrap-style:square;mso-width-percent:1000;mso-height-percent:0;mso-wrap-distance-left:9pt;mso-wrap-distance-top:0;mso-wrap-distance-right:9pt;mso-wrap-distance-bottom:0;mso-position-horizontal:left;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qNAQIAAOIDAAAOAAAAZHJzL2Uyb0RvYy54bWysU8Fu2zAMvQ/YPwi6L06CtGmMOEWXIsOA&#10;bh3Q7gMYWY6F2aJGKbGzrx8lJ1nQ3YZdBJGint4jn5b3fduIgyZv0BZyMhpLoa3C0thdIb+/bj7c&#10;SeED2BIatLqQR+3l/er9u2Xncj3FGptSk2AQ6/POFbIOweVZ5lWtW/AjdNryYYXUQuCQdllJ0DF6&#10;22TT8fg265BKR6i095x9HA7lKuFXlVbhuaq8DqIpJHMLaaW0buOarZaQ7whcbdSJBvwDixaM5Ucv&#10;UI8QQOzJ/AXVGkXosQojhW2GVWWUThpYzWT8Rs1LDU4nLdwc7y5t8v8PVn09fCNhykLO5jMpLLQ8&#10;pFfdB/ERexFz3KHO+ZwLXxyXhp4PeNJJrXdPqH54YXFdg93pByLsag0lM5zEm9nV1QHHR5Bt9wVL&#10;fgj2ARNQX1Eb28cNEYzOkzpephPJKE7eLRbzxY0Uio8m85vpbZpeBvn5siMfPmlsRdwUknj4CRwO&#10;Tz5EMpCfS+JbHhtTbkzTpCAaTq8bEgdgq4BS2oZBwptKpnOCi9qinEFY6Lf9qVdbLI+sknCwG38P&#10;3tRIv6To2GqF9D/3QFqK5rPlTi0ms1n0Zgp4Q9fZ7TkLVjFEIVUgKYZgHQYn7x2ZXc1vnKfywH3d&#10;mKQ5khz4nKbBRkqtOJk+OvU6TlV/vubqNwAAAP//AwBQSwMEFAAGAAgAAAAhAPIbhb/dAAAABgEA&#10;AA8AAABkcnMvZG93bnJldi54bWxMj8FOwzAQRO9I/IO1SNyoE0BtCNlUBQm4IWg50JsbL0lKvA62&#10;m6R/j3uC42hGM2+K5WQ6MZDzrWWEdJaAIK6sbrlG+Ng8XWUgfFCsVWeZEI7kYVmenxUq13bkdxrW&#10;oRaxhH2uEJoQ+lxKXzVklJ/Znjh6X9YZFaJ0tdROjbHcdPI6SebSqJbjQqN6emyo+l4fDMLwsDju&#10;3f4nTC/bt0/9vF29buyIeHkxre5BBJrCXxhO+BEdysi0swfWXnQI8UhAmKc3IE7ubboAsUPIsjuQ&#10;ZSH/45e/AAAA//8DAFBLAQItABQABgAIAAAAIQC2gziS/gAAAOEBAAATAAAAAAAAAAAAAAAAAAAA&#10;AABbQ29udGVudF9UeXBlc10ueG1sUEsBAi0AFAAGAAgAAAAhADj9If/WAAAAlAEAAAsAAAAAAAAA&#10;AAAAAAAALwEAAF9yZWxzLy5yZWxzUEsBAi0AFAAGAAgAAAAhAFC82o0BAgAA4gMAAA4AAAAAAAAA&#10;AAAAAAAALgIAAGRycy9lMm9Eb2MueG1sUEsBAi0AFAAGAAgAAAAhAPIbhb/dAAAABgEAAA8AAAAA&#10;AAAAAAAAAAAAWwQAAGRycy9kb3ducmV2LnhtbFBLBQYAAAAABAAEAPMAAABlBQAAAAA=&#10;" o:allowincell="f" fillcolor="#4f81bd [3204]" stroked="f">
              <v:textbox style="mso-fit-shape-to-text:t" inset=",0,,0">
                <w:txbxContent>
                  <w:p w14:paraId="5D574234" w14:textId="77777777" w:rsidR="00EE5792" w:rsidRDefault="00EE5792">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3559AD" w:rsidRPr="003559AD">
                      <w:rPr>
                        <w:noProof/>
                        <w:color w:val="FFFFFF" w:themeColor="background1"/>
                        <w14:numForm w14:val="lining"/>
                      </w:rPr>
                      <w:t>119</w:t>
                    </w:r>
                    <w:r>
                      <w:rPr>
                        <w:noProof/>
                        <w:color w:val="FFFFFF" w:themeColor="background1"/>
                        <w14:numForm w14:val="lining"/>
                      </w:rPr>
                      <w:fldChar w:fldCharType="end"/>
                    </w:r>
                  </w:p>
                </w:txbxContent>
              </v:textbox>
              <w10:wrap anchorx="page" anchory="margin"/>
            </v:shape>
          </w:pict>
        </mc:Fallback>
      </mc:AlternateContent>
    </w:r>
    <w:r>
      <w:rPr>
        <w:noProof/>
        <w:lang w:val="en-GB" w:eastAsia="en-GB" w:bidi="ta-LK"/>
      </w:rPr>
      <mc:AlternateContent>
        <mc:Choice Requires="wps">
          <w:drawing>
            <wp:anchor distT="0" distB="0" distL="114300" distR="114300" simplePos="0" relativeHeight="251660288" behindDoc="0" locked="0" layoutInCell="0" allowOverlap="1" wp14:anchorId="6B8512E5" wp14:editId="36E56CB6">
              <wp:simplePos x="0" y="0"/>
              <wp:positionH relativeFrom="margin">
                <wp:align>left</wp:align>
              </wp:positionH>
              <wp:positionV relativeFrom="topMargin">
                <wp:align>center</wp:align>
              </wp:positionV>
              <wp:extent cx="3190875"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7081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alias w:val="Title"/>
                            <w:id w:val="-247119654"/>
                            <w:showingPlcHdr/>
                            <w:dataBinding w:prefixMappings="xmlns:ns0='http://schemas.openxmlformats.org/package/2006/metadata/core-properties' xmlns:ns1='http://purl.org/dc/elements/1.1/'" w:xpath="/ns0:coreProperties[1]/ns1:title[1]" w:storeItemID="{6C3C8BC8-F283-45AE-878A-BAB7291924A1}"/>
                            <w:text/>
                          </w:sdtPr>
                          <w:sdtEndPr/>
                          <w:sdtContent>
                            <w:p w14:paraId="0086F3E8" w14:textId="335560A2" w:rsidR="00EE5792" w:rsidRDefault="003559AD">
                              <w:pPr>
                                <w:spacing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B8512E5" id="Text Box 473" o:spid="_x0000_s1027" type="#_x0000_t202" style="position:absolute;left:0;text-align:left;margin-left:0;margin-top:0;width:251.2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yvPwIAADIEAAAOAAAAZHJzL2Uyb0RvYy54bWysU9uO2jAQfa/Uf7D8HpJAgCQirICQqtL2&#10;Iu32A4zjkKiJ7dqGZLvqv3fsAIvat6ovlj2XMzPnjFcPQ9eiM1O6ETzD4STAiHEqyoYfM/ztufBi&#10;jLQhvCSt4CzDL0zjh/X7d6tepmwqatGWTCEA4TrtZYZrY2Tq+5rWrCN6IiTj4KyE6oiBpzr6pSI9&#10;oHetPw2Chd8LVUolKNMarPnoxGuHX1WMmi9VpZlBbYahN+NO5c6DPf31iqRHRWTd0Esb5B+66EjD&#10;oegNKieGoJNq/oLqGqqEFpWZUNH5oqoaytwMME0Y/DHNU00kc7MAOVreaNL/D5Z+Pn9VqCkzHC1n&#10;GHHSgUjPbDBoKwZkbcBQL3UKgU8SQs0ADlDaTavlo6DfNeJiVxN+ZBulRF8zUkKHoc3071JHHG1B&#10;Dv0nUUIhcjLCAQ2V6ix9QAgCdFDq5aaObYaCcRYmQbycY0TBFy6DOJy7EiS9ZkulzQcmOmQvGVag&#10;vkMn50dtbDckvYbYYlwUTdu6DYAaEGKNtpoT7jUJkn28jyMvmi72XhSUpbcpdpG3KMLlPJ/lu10e&#10;/hoX6C4pnEbBdpp4xSJeelEVzb0EWvWCMNkmiyBKorxwSdDLtagjyfIyMmSGw+AUcQxaAg+ifAHW&#10;lBjXF74bXGqhfmLUw+pmWP84EcUwaj9yYD4Jo8juunvARd1bD1cr4RQgMkyNwmh87Mz4M05SNcca&#10;alxV3oBOReMofOvnoi4spmP28ons5t+/XdTbV1//BgAA//8DAFBLAwQUAAYACAAAACEAh9vMLNoA&#10;AAAEAQAADwAAAGRycy9kb3ducmV2LnhtbEyPwU7DMBBE70j9B2uRuFGboEYlxKkqRA+IXijl7sZL&#10;EmGvo9hpA1/fhQu9rDSa0czbcjV5J444xC6Qhru5AoFUB9tRo2H/vrldgojJkDUuEGr4xgiranZV&#10;msKGE73hcZcawSUUC6OhTakvpIx1i97EeeiR2PsMgzeJ5dBIO5gTl3snM6Vy6U1HvNCaHp9arL92&#10;o9fwPKq936Z7Ci+vslnSj+vyj43WN9fT+hFEwin9h+EXn9GhYqZDGMlG4TTwI+nvsrdQ2QLEQUOW&#10;P4CsSnkJX50BAAD//wMAUEsBAi0AFAAGAAgAAAAhALaDOJL+AAAA4QEAABMAAAAAAAAAAAAAAAAA&#10;AAAAAFtDb250ZW50X1R5cGVzXS54bWxQSwECLQAUAAYACAAAACEAOP0h/9YAAACUAQAACwAAAAAA&#10;AAAAAAAAAAAvAQAAX3JlbHMvLnJlbHNQSwECLQAUAAYACAAAACEAbWccrz8CAAAyBAAADgAAAAAA&#10;AAAAAAAAAAAuAgAAZHJzL2Uyb0RvYy54bWxQSwECLQAUAAYACAAAACEAh9vMLNoAAAAEAQAADwAA&#10;AAAAAAAAAAAAAACZBAAAZHJzL2Rvd25yZXYueG1sUEsFBgAAAAAEAAQA8wAAAKAFAAAAAA==&#10;" o:allowincell="f" filled="f" stroked="f">
              <v:textbox style="mso-fit-shape-to-text:t" inset=",0,,0">
                <w:txbxContent>
                  <w:sdt>
                    <w:sdtPr>
                      <w:alias w:val="Title"/>
                      <w:id w:val="-247119654"/>
                      <w:showingPlcHdr/>
                      <w:dataBinding w:prefixMappings="xmlns:ns0='http://schemas.openxmlformats.org/package/2006/metadata/core-properties' xmlns:ns1='http://purl.org/dc/elements/1.1/'" w:xpath="/ns0:coreProperties[1]/ns1:title[1]" w:storeItemID="{6C3C8BC8-F283-45AE-878A-BAB7291924A1}"/>
                      <w:text/>
                    </w:sdtPr>
                    <w:sdtEndPr/>
                    <w:sdtContent>
                      <w:p w14:paraId="0086F3E8" w14:textId="335560A2" w:rsidR="00EE5792" w:rsidRDefault="003559AD">
                        <w:pPr>
                          <w:spacing w:line="240" w:lineRule="auto"/>
                        </w:pPr>
                        <w:r>
                          <w:t xml:space="preserve">     </w:t>
                        </w:r>
                      </w:p>
                    </w:sdtContent>
                  </w:sdt>
                </w:txbxContent>
              </v:textbox>
              <w10:wrap anchorx="margin" anchory="margin"/>
            </v:shape>
          </w:pict>
        </mc:Fallback>
      </mc:AlternateContent>
    </w:r>
    <w:r w:rsidRPr="00F448F5">
      <w:rPr>
        <w:noProof/>
        <w:lang w:val="en-GB" w:eastAsia="en-GB" w:bidi="ta-LK"/>
      </w:rPr>
      <w:drawing>
        <wp:anchor distT="0" distB="0" distL="114300" distR="114300" simplePos="0" relativeHeight="251662336" behindDoc="0" locked="0" layoutInCell="1" allowOverlap="1" wp14:anchorId="72BF6720" wp14:editId="33E42718">
          <wp:simplePos x="0" y="0"/>
          <wp:positionH relativeFrom="margin">
            <wp:posOffset>5105400</wp:posOffset>
          </wp:positionH>
          <wp:positionV relativeFrom="paragraph">
            <wp:posOffset>133985</wp:posOffset>
          </wp:positionV>
          <wp:extent cx="655320" cy="580390"/>
          <wp:effectExtent l="0" t="0" r="0" b="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2D73"/>
    <w:multiLevelType w:val="hybridMultilevel"/>
    <w:tmpl w:val="9CC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C17"/>
    <w:multiLevelType w:val="hybridMultilevel"/>
    <w:tmpl w:val="B2E2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35D1F"/>
    <w:multiLevelType w:val="hybridMultilevel"/>
    <w:tmpl w:val="7786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157A"/>
    <w:multiLevelType w:val="hybridMultilevel"/>
    <w:tmpl w:val="4E10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141880"/>
    <w:multiLevelType w:val="hybridMultilevel"/>
    <w:tmpl w:val="4446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31DEB"/>
    <w:multiLevelType w:val="hybridMultilevel"/>
    <w:tmpl w:val="FF8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B14"/>
    <w:multiLevelType w:val="hybridMultilevel"/>
    <w:tmpl w:val="2676E3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D6C6CBB"/>
    <w:multiLevelType w:val="hybridMultilevel"/>
    <w:tmpl w:val="1946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740CF"/>
    <w:multiLevelType w:val="hybridMultilevel"/>
    <w:tmpl w:val="1AF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num>
  <w:num w:numId="6">
    <w:abstractNumId w:val="2"/>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0DBD"/>
    <w:rsid w:val="000104F6"/>
    <w:rsid w:val="00012A18"/>
    <w:rsid w:val="00020755"/>
    <w:rsid w:val="00030EA4"/>
    <w:rsid w:val="00032F7F"/>
    <w:rsid w:val="00047FDF"/>
    <w:rsid w:val="00060C35"/>
    <w:rsid w:val="00063432"/>
    <w:rsid w:val="000659F6"/>
    <w:rsid w:val="00074306"/>
    <w:rsid w:val="000812AB"/>
    <w:rsid w:val="00082148"/>
    <w:rsid w:val="00082F3B"/>
    <w:rsid w:val="00087227"/>
    <w:rsid w:val="00096241"/>
    <w:rsid w:val="00097EFB"/>
    <w:rsid w:val="000A0057"/>
    <w:rsid w:val="000A3B77"/>
    <w:rsid w:val="000C14E4"/>
    <w:rsid w:val="000E14A0"/>
    <w:rsid w:val="000F238C"/>
    <w:rsid w:val="000F7480"/>
    <w:rsid w:val="00100C06"/>
    <w:rsid w:val="00102E58"/>
    <w:rsid w:val="00114B6A"/>
    <w:rsid w:val="0012016B"/>
    <w:rsid w:val="00121D2B"/>
    <w:rsid w:val="001278FB"/>
    <w:rsid w:val="0013429D"/>
    <w:rsid w:val="001472D3"/>
    <w:rsid w:val="00153CA4"/>
    <w:rsid w:val="00155261"/>
    <w:rsid w:val="00156C39"/>
    <w:rsid w:val="00157776"/>
    <w:rsid w:val="00173089"/>
    <w:rsid w:val="00186B75"/>
    <w:rsid w:val="00187CC5"/>
    <w:rsid w:val="001955DF"/>
    <w:rsid w:val="00195685"/>
    <w:rsid w:val="001956EF"/>
    <w:rsid w:val="001A0E66"/>
    <w:rsid w:val="001A6116"/>
    <w:rsid w:val="001C74FF"/>
    <w:rsid w:val="001D637A"/>
    <w:rsid w:val="001E02AD"/>
    <w:rsid w:val="001F0CAC"/>
    <w:rsid w:val="002062C8"/>
    <w:rsid w:val="00207CD5"/>
    <w:rsid w:val="0021356B"/>
    <w:rsid w:val="00213B03"/>
    <w:rsid w:val="00215A0F"/>
    <w:rsid w:val="00233CBE"/>
    <w:rsid w:val="002437F2"/>
    <w:rsid w:val="00255826"/>
    <w:rsid w:val="002604D0"/>
    <w:rsid w:val="00263A88"/>
    <w:rsid w:val="0027552D"/>
    <w:rsid w:val="002A6694"/>
    <w:rsid w:val="002B1FB5"/>
    <w:rsid w:val="002B7266"/>
    <w:rsid w:val="002C0BDD"/>
    <w:rsid w:val="002D2729"/>
    <w:rsid w:val="002D4F0A"/>
    <w:rsid w:val="002E17B0"/>
    <w:rsid w:val="002F18BE"/>
    <w:rsid w:val="0030263D"/>
    <w:rsid w:val="00315D55"/>
    <w:rsid w:val="003160CE"/>
    <w:rsid w:val="003478C2"/>
    <w:rsid w:val="003514FF"/>
    <w:rsid w:val="003559AD"/>
    <w:rsid w:val="00362BB9"/>
    <w:rsid w:val="00377950"/>
    <w:rsid w:val="003800D2"/>
    <w:rsid w:val="00393A5C"/>
    <w:rsid w:val="00397C4B"/>
    <w:rsid w:val="003A2E9E"/>
    <w:rsid w:val="003B07B4"/>
    <w:rsid w:val="003B3F2D"/>
    <w:rsid w:val="003C3E3D"/>
    <w:rsid w:val="003D5498"/>
    <w:rsid w:val="003D7597"/>
    <w:rsid w:val="003E6F16"/>
    <w:rsid w:val="003F3C12"/>
    <w:rsid w:val="00403662"/>
    <w:rsid w:val="004045E0"/>
    <w:rsid w:val="00411A8D"/>
    <w:rsid w:val="00414D2E"/>
    <w:rsid w:val="004434E3"/>
    <w:rsid w:val="00450F59"/>
    <w:rsid w:val="004663A0"/>
    <w:rsid w:val="00481CCA"/>
    <w:rsid w:val="00484F18"/>
    <w:rsid w:val="0048520E"/>
    <w:rsid w:val="004859E0"/>
    <w:rsid w:val="004A008A"/>
    <w:rsid w:val="004B5DB7"/>
    <w:rsid w:val="004D1DB0"/>
    <w:rsid w:val="004E4172"/>
    <w:rsid w:val="004E68D3"/>
    <w:rsid w:val="00501D94"/>
    <w:rsid w:val="0054326F"/>
    <w:rsid w:val="00544D96"/>
    <w:rsid w:val="00550194"/>
    <w:rsid w:val="00554508"/>
    <w:rsid w:val="00571812"/>
    <w:rsid w:val="00580095"/>
    <w:rsid w:val="005875A2"/>
    <w:rsid w:val="0059302B"/>
    <w:rsid w:val="00594FB5"/>
    <w:rsid w:val="005B31C6"/>
    <w:rsid w:val="005B645E"/>
    <w:rsid w:val="005C1939"/>
    <w:rsid w:val="005D1085"/>
    <w:rsid w:val="005D20C1"/>
    <w:rsid w:val="005D3AA1"/>
    <w:rsid w:val="005D52D5"/>
    <w:rsid w:val="005D5F61"/>
    <w:rsid w:val="00600A92"/>
    <w:rsid w:val="00601B2D"/>
    <w:rsid w:val="00604082"/>
    <w:rsid w:val="006059D5"/>
    <w:rsid w:val="00610515"/>
    <w:rsid w:val="00613604"/>
    <w:rsid w:val="00617530"/>
    <w:rsid w:val="0062473C"/>
    <w:rsid w:val="0063359E"/>
    <w:rsid w:val="006335AD"/>
    <w:rsid w:val="006414E7"/>
    <w:rsid w:val="006479F9"/>
    <w:rsid w:val="00651D42"/>
    <w:rsid w:val="00656D0C"/>
    <w:rsid w:val="00681667"/>
    <w:rsid w:val="0068412C"/>
    <w:rsid w:val="006A4CCB"/>
    <w:rsid w:val="006B66BF"/>
    <w:rsid w:val="006B6BAD"/>
    <w:rsid w:val="006D5599"/>
    <w:rsid w:val="006D6273"/>
    <w:rsid w:val="006D7712"/>
    <w:rsid w:val="006E43B5"/>
    <w:rsid w:val="006F4FA1"/>
    <w:rsid w:val="00700D83"/>
    <w:rsid w:val="007034C2"/>
    <w:rsid w:val="00705B66"/>
    <w:rsid w:val="00711901"/>
    <w:rsid w:val="007153D5"/>
    <w:rsid w:val="00715D14"/>
    <w:rsid w:val="007216C1"/>
    <w:rsid w:val="0072582F"/>
    <w:rsid w:val="00734FC2"/>
    <w:rsid w:val="007433D1"/>
    <w:rsid w:val="00782712"/>
    <w:rsid w:val="007868EF"/>
    <w:rsid w:val="00787FC0"/>
    <w:rsid w:val="007912B1"/>
    <w:rsid w:val="00792779"/>
    <w:rsid w:val="00797079"/>
    <w:rsid w:val="007A67A3"/>
    <w:rsid w:val="007B0BA8"/>
    <w:rsid w:val="007B367E"/>
    <w:rsid w:val="007C30B0"/>
    <w:rsid w:val="007D3AB1"/>
    <w:rsid w:val="007E44FA"/>
    <w:rsid w:val="007E47EA"/>
    <w:rsid w:val="007F08A8"/>
    <w:rsid w:val="007F3F93"/>
    <w:rsid w:val="007F468F"/>
    <w:rsid w:val="007F5496"/>
    <w:rsid w:val="007F63C2"/>
    <w:rsid w:val="00806F36"/>
    <w:rsid w:val="0082100D"/>
    <w:rsid w:val="00823B36"/>
    <w:rsid w:val="00826D89"/>
    <w:rsid w:val="00830142"/>
    <w:rsid w:val="00835093"/>
    <w:rsid w:val="0084046B"/>
    <w:rsid w:val="00851C38"/>
    <w:rsid w:val="00851E3B"/>
    <w:rsid w:val="008524EB"/>
    <w:rsid w:val="00857F16"/>
    <w:rsid w:val="00864CFB"/>
    <w:rsid w:val="00865E6E"/>
    <w:rsid w:val="0088768F"/>
    <w:rsid w:val="00893FB3"/>
    <w:rsid w:val="0089458D"/>
    <w:rsid w:val="008A01D4"/>
    <w:rsid w:val="008A2BF2"/>
    <w:rsid w:val="008C6685"/>
    <w:rsid w:val="008D1F39"/>
    <w:rsid w:val="008D4B98"/>
    <w:rsid w:val="008E48B2"/>
    <w:rsid w:val="008E6C89"/>
    <w:rsid w:val="008F068D"/>
    <w:rsid w:val="00905977"/>
    <w:rsid w:val="0091119F"/>
    <w:rsid w:val="00912AC7"/>
    <w:rsid w:val="00913C00"/>
    <w:rsid w:val="00916649"/>
    <w:rsid w:val="00917078"/>
    <w:rsid w:val="009305A0"/>
    <w:rsid w:val="0093512B"/>
    <w:rsid w:val="009447D2"/>
    <w:rsid w:val="00945912"/>
    <w:rsid w:val="00950991"/>
    <w:rsid w:val="00957E08"/>
    <w:rsid w:val="009609FB"/>
    <w:rsid w:val="00967037"/>
    <w:rsid w:val="0097047C"/>
    <w:rsid w:val="00977459"/>
    <w:rsid w:val="0099484A"/>
    <w:rsid w:val="00995B2D"/>
    <w:rsid w:val="009A3BF3"/>
    <w:rsid w:val="009B1B87"/>
    <w:rsid w:val="009B4D3C"/>
    <w:rsid w:val="009C6B7B"/>
    <w:rsid w:val="009C7654"/>
    <w:rsid w:val="009D5135"/>
    <w:rsid w:val="009D6739"/>
    <w:rsid w:val="009D71EE"/>
    <w:rsid w:val="009E28AD"/>
    <w:rsid w:val="009E327F"/>
    <w:rsid w:val="009F0B44"/>
    <w:rsid w:val="009F570D"/>
    <w:rsid w:val="00A15A0A"/>
    <w:rsid w:val="00A172F3"/>
    <w:rsid w:val="00A2421F"/>
    <w:rsid w:val="00A4383E"/>
    <w:rsid w:val="00A43AC9"/>
    <w:rsid w:val="00A5467F"/>
    <w:rsid w:val="00A6166E"/>
    <w:rsid w:val="00A66C73"/>
    <w:rsid w:val="00A70CC1"/>
    <w:rsid w:val="00A71009"/>
    <w:rsid w:val="00AA233A"/>
    <w:rsid w:val="00AA39F8"/>
    <w:rsid w:val="00AB444D"/>
    <w:rsid w:val="00AB6B60"/>
    <w:rsid w:val="00AC4065"/>
    <w:rsid w:val="00AD18F0"/>
    <w:rsid w:val="00AE505E"/>
    <w:rsid w:val="00AF1B04"/>
    <w:rsid w:val="00AF4AFD"/>
    <w:rsid w:val="00AF79FA"/>
    <w:rsid w:val="00B139C5"/>
    <w:rsid w:val="00B14C38"/>
    <w:rsid w:val="00B17EDC"/>
    <w:rsid w:val="00B2524A"/>
    <w:rsid w:val="00B252B4"/>
    <w:rsid w:val="00B42B0C"/>
    <w:rsid w:val="00B60A5E"/>
    <w:rsid w:val="00B76F8C"/>
    <w:rsid w:val="00B77305"/>
    <w:rsid w:val="00B8787D"/>
    <w:rsid w:val="00B8793B"/>
    <w:rsid w:val="00B92DF3"/>
    <w:rsid w:val="00B9476B"/>
    <w:rsid w:val="00B95F36"/>
    <w:rsid w:val="00BA3BCE"/>
    <w:rsid w:val="00BA53E7"/>
    <w:rsid w:val="00BA6572"/>
    <w:rsid w:val="00BA6AA2"/>
    <w:rsid w:val="00BB3A4C"/>
    <w:rsid w:val="00BB51D8"/>
    <w:rsid w:val="00BC0ECD"/>
    <w:rsid w:val="00BC2A19"/>
    <w:rsid w:val="00C005BB"/>
    <w:rsid w:val="00C11DC7"/>
    <w:rsid w:val="00C15028"/>
    <w:rsid w:val="00C164C1"/>
    <w:rsid w:val="00C530C9"/>
    <w:rsid w:val="00C5721A"/>
    <w:rsid w:val="00C60B09"/>
    <w:rsid w:val="00C67E5D"/>
    <w:rsid w:val="00C7287E"/>
    <w:rsid w:val="00C741C7"/>
    <w:rsid w:val="00C75FB4"/>
    <w:rsid w:val="00C76C6D"/>
    <w:rsid w:val="00C82735"/>
    <w:rsid w:val="00C9038D"/>
    <w:rsid w:val="00C95B1C"/>
    <w:rsid w:val="00CA0BC0"/>
    <w:rsid w:val="00CA6FBE"/>
    <w:rsid w:val="00CA7563"/>
    <w:rsid w:val="00CC0E95"/>
    <w:rsid w:val="00CD4C32"/>
    <w:rsid w:val="00CD74E7"/>
    <w:rsid w:val="00CD7FE9"/>
    <w:rsid w:val="00CE7421"/>
    <w:rsid w:val="00CF17E6"/>
    <w:rsid w:val="00CF241E"/>
    <w:rsid w:val="00CF3530"/>
    <w:rsid w:val="00CF7754"/>
    <w:rsid w:val="00D05DF3"/>
    <w:rsid w:val="00D142CF"/>
    <w:rsid w:val="00D15A5D"/>
    <w:rsid w:val="00D1600C"/>
    <w:rsid w:val="00D2085D"/>
    <w:rsid w:val="00D233D0"/>
    <w:rsid w:val="00D249C2"/>
    <w:rsid w:val="00D30CD0"/>
    <w:rsid w:val="00D42E1C"/>
    <w:rsid w:val="00D46E3A"/>
    <w:rsid w:val="00D5340F"/>
    <w:rsid w:val="00D53C34"/>
    <w:rsid w:val="00D60C2D"/>
    <w:rsid w:val="00D656E9"/>
    <w:rsid w:val="00D6663C"/>
    <w:rsid w:val="00D81404"/>
    <w:rsid w:val="00DA00A0"/>
    <w:rsid w:val="00DA4316"/>
    <w:rsid w:val="00DA5CE6"/>
    <w:rsid w:val="00DA68F6"/>
    <w:rsid w:val="00DB2C70"/>
    <w:rsid w:val="00DB6E66"/>
    <w:rsid w:val="00DB7722"/>
    <w:rsid w:val="00DC0839"/>
    <w:rsid w:val="00DC3280"/>
    <w:rsid w:val="00DC4A92"/>
    <w:rsid w:val="00DF64E4"/>
    <w:rsid w:val="00E00F8F"/>
    <w:rsid w:val="00E033E8"/>
    <w:rsid w:val="00E1300B"/>
    <w:rsid w:val="00E15884"/>
    <w:rsid w:val="00E205FB"/>
    <w:rsid w:val="00E2190E"/>
    <w:rsid w:val="00E23103"/>
    <w:rsid w:val="00E265EF"/>
    <w:rsid w:val="00E47C42"/>
    <w:rsid w:val="00E518A6"/>
    <w:rsid w:val="00E60444"/>
    <w:rsid w:val="00E62658"/>
    <w:rsid w:val="00E647E0"/>
    <w:rsid w:val="00E74E45"/>
    <w:rsid w:val="00E800B1"/>
    <w:rsid w:val="00E82221"/>
    <w:rsid w:val="00E84FCB"/>
    <w:rsid w:val="00E961AE"/>
    <w:rsid w:val="00E97398"/>
    <w:rsid w:val="00EA12F6"/>
    <w:rsid w:val="00EA77B8"/>
    <w:rsid w:val="00EB1546"/>
    <w:rsid w:val="00EC3CA2"/>
    <w:rsid w:val="00ED1C39"/>
    <w:rsid w:val="00ED319C"/>
    <w:rsid w:val="00ED45F9"/>
    <w:rsid w:val="00ED4D43"/>
    <w:rsid w:val="00EE0440"/>
    <w:rsid w:val="00EE1822"/>
    <w:rsid w:val="00EE4F5D"/>
    <w:rsid w:val="00EE5792"/>
    <w:rsid w:val="00EF0D79"/>
    <w:rsid w:val="00EF466B"/>
    <w:rsid w:val="00F10CEE"/>
    <w:rsid w:val="00F142F6"/>
    <w:rsid w:val="00F1541C"/>
    <w:rsid w:val="00F1576E"/>
    <w:rsid w:val="00F15D44"/>
    <w:rsid w:val="00F16216"/>
    <w:rsid w:val="00F25D6B"/>
    <w:rsid w:val="00F30DB8"/>
    <w:rsid w:val="00F31487"/>
    <w:rsid w:val="00F37D85"/>
    <w:rsid w:val="00F42747"/>
    <w:rsid w:val="00F522DC"/>
    <w:rsid w:val="00F544CF"/>
    <w:rsid w:val="00F61F72"/>
    <w:rsid w:val="00F815C4"/>
    <w:rsid w:val="00F81D55"/>
    <w:rsid w:val="00F83B5B"/>
    <w:rsid w:val="00F92B6E"/>
    <w:rsid w:val="00F9785A"/>
    <w:rsid w:val="00FB7455"/>
    <w:rsid w:val="00FD151B"/>
    <w:rsid w:val="00FD7E3C"/>
    <w:rsid w:val="00FE5D9B"/>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C38FA"/>
  <w15:docId w15:val="{EC925FE3-98B8-4BCB-AC1D-605A8A9B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21"/>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3800D2"/>
    <w:rPr>
      <w:sz w:val="16"/>
      <w:szCs w:val="16"/>
    </w:rPr>
  </w:style>
  <w:style w:type="paragraph" w:styleId="CommentText">
    <w:name w:val="annotation text"/>
    <w:basedOn w:val="Normal"/>
    <w:link w:val="CommentTextChar"/>
    <w:uiPriority w:val="99"/>
    <w:semiHidden/>
    <w:unhideWhenUsed/>
    <w:rsid w:val="003800D2"/>
    <w:pPr>
      <w:spacing w:line="240" w:lineRule="auto"/>
    </w:pPr>
    <w:rPr>
      <w:sz w:val="20"/>
      <w:szCs w:val="20"/>
    </w:rPr>
  </w:style>
  <w:style w:type="character" w:customStyle="1" w:styleId="CommentTextChar">
    <w:name w:val="Comment Text Char"/>
    <w:basedOn w:val="DefaultParagraphFont"/>
    <w:link w:val="CommentText"/>
    <w:uiPriority w:val="99"/>
    <w:semiHidden/>
    <w:rsid w:val="003800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00D2"/>
    <w:rPr>
      <w:b/>
      <w:bCs/>
    </w:rPr>
  </w:style>
  <w:style w:type="character" w:customStyle="1" w:styleId="CommentSubjectChar">
    <w:name w:val="Comment Subject Char"/>
    <w:basedOn w:val="CommentTextChar"/>
    <w:link w:val="CommentSubject"/>
    <w:uiPriority w:val="99"/>
    <w:semiHidden/>
    <w:rsid w:val="003800D2"/>
    <w:rPr>
      <w:rFonts w:ascii="Times New Roman" w:hAnsi="Times New Roman"/>
      <w:b/>
      <w:bCs/>
      <w:sz w:val="20"/>
      <w:szCs w:val="20"/>
    </w:rPr>
  </w:style>
  <w:style w:type="paragraph" w:styleId="Revision">
    <w:name w:val="Revision"/>
    <w:hidden/>
    <w:uiPriority w:val="99"/>
    <w:semiHidden/>
    <w:rsid w:val="003800D2"/>
    <w:pPr>
      <w:spacing w:after="0" w:line="240" w:lineRule="auto"/>
    </w:pPr>
    <w:rPr>
      <w:rFonts w:ascii="Times New Roman" w:hAnsi="Times New Roman"/>
      <w:sz w:val="24"/>
    </w:rPr>
  </w:style>
  <w:style w:type="table" w:styleId="TableGrid">
    <w:name w:val="Table Grid"/>
    <w:basedOn w:val="TableNormal"/>
    <w:uiPriority w:val="59"/>
    <w:rsid w:val="00E82221"/>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14E7"/>
    <w:pPr>
      <w:spacing w:line="240" w:lineRule="auto"/>
    </w:pPr>
    <w:rPr>
      <w:szCs w:val="24"/>
    </w:rPr>
  </w:style>
  <w:style w:type="character" w:customStyle="1" w:styleId="FootnoteTextChar">
    <w:name w:val="Footnote Text Char"/>
    <w:basedOn w:val="DefaultParagraphFont"/>
    <w:link w:val="FootnoteText"/>
    <w:uiPriority w:val="99"/>
    <w:rsid w:val="006414E7"/>
    <w:rPr>
      <w:rFonts w:ascii="Times New Roman" w:hAnsi="Times New Roman"/>
      <w:sz w:val="24"/>
      <w:szCs w:val="24"/>
    </w:rPr>
  </w:style>
  <w:style w:type="character" w:styleId="FootnoteReference">
    <w:name w:val="footnote reference"/>
    <w:basedOn w:val="DefaultParagraphFont"/>
    <w:uiPriority w:val="99"/>
    <w:unhideWhenUsed/>
    <w:rsid w:val="006414E7"/>
    <w:rPr>
      <w:vertAlign w:val="superscript"/>
    </w:rPr>
  </w:style>
  <w:style w:type="character" w:customStyle="1" w:styleId="apple-converted-space">
    <w:name w:val="apple-converted-space"/>
    <w:basedOn w:val="DefaultParagraphFont"/>
    <w:rsid w:val="00AA233A"/>
  </w:style>
  <w:style w:type="character" w:styleId="Hyperlink">
    <w:name w:val="Hyperlink"/>
    <w:rsid w:val="00CA6FBE"/>
    <w:rPr>
      <w:u w:val="single"/>
    </w:rPr>
  </w:style>
  <w:style w:type="paragraph" w:customStyle="1" w:styleId="Corps">
    <w:name w:val="Corps"/>
    <w:rsid w:val="00CA6FBE"/>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AU" w:eastAsia="en-AU"/>
    </w:rPr>
  </w:style>
  <w:style w:type="character" w:styleId="FollowedHyperlink">
    <w:name w:val="FollowedHyperlink"/>
    <w:basedOn w:val="DefaultParagraphFont"/>
    <w:uiPriority w:val="99"/>
    <w:semiHidden/>
    <w:unhideWhenUsed/>
    <w:rsid w:val="00977459"/>
    <w:rPr>
      <w:color w:val="800080" w:themeColor="followedHyperlink"/>
      <w:u w:val="single"/>
    </w:rPr>
  </w:style>
  <w:style w:type="paragraph" w:styleId="TOC1">
    <w:name w:val="toc 1"/>
    <w:basedOn w:val="Normal"/>
    <w:next w:val="Normal"/>
    <w:autoRedefine/>
    <w:uiPriority w:val="39"/>
    <w:unhideWhenUsed/>
    <w:rsid w:val="00F25D6B"/>
  </w:style>
  <w:style w:type="paragraph" w:styleId="TOC2">
    <w:name w:val="toc 2"/>
    <w:basedOn w:val="Normal"/>
    <w:next w:val="Normal"/>
    <w:autoRedefine/>
    <w:uiPriority w:val="39"/>
    <w:unhideWhenUsed/>
    <w:rsid w:val="00F25D6B"/>
    <w:pPr>
      <w:ind w:left="240"/>
    </w:pPr>
  </w:style>
  <w:style w:type="paragraph" w:styleId="TOC3">
    <w:name w:val="toc 3"/>
    <w:basedOn w:val="Normal"/>
    <w:next w:val="Normal"/>
    <w:autoRedefine/>
    <w:uiPriority w:val="39"/>
    <w:unhideWhenUsed/>
    <w:rsid w:val="00F25D6B"/>
    <w:pPr>
      <w:ind w:left="480"/>
    </w:pPr>
  </w:style>
  <w:style w:type="paragraph" w:styleId="TOC4">
    <w:name w:val="toc 4"/>
    <w:basedOn w:val="Normal"/>
    <w:next w:val="Normal"/>
    <w:autoRedefine/>
    <w:uiPriority w:val="39"/>
    <w:unhideWhenUsed/>
    <w:rsid w:val="00F25D6B"/>
    <w:pPr>
      <w:ind w:left="720"/>
    </w:pPr>
  </w:style>
  <w:style w:type="paragraph" w:styleId="TOC5">
    <w:name w:val="toc 5"/>
    <w:basedOn w:val="Normal"/>
    <w:next w:val="Normal"/>
    <w:autoRedefine/>
    <w:uiPriority w:val="39"/>
    <w:unhideWhenUsed/>
    <w:rsid w:val="00F25D6B"/>
    <w:pPr>
      <w:ind w:left="960"/>
    </w:pPr>
  </w:style>
  <w:style w:type="paragraph" w:styleId="TOC6">
    <w:name w:val="toc 6"/>
    <w:basedOn w:val="Normal"/>
    <w:next w:val="Normal"/>
    <w:autoRedefine/>
    <w:uiPriority w:val="39"/>
    <w:unhideWhenUsed/>
    <w:rsid w:val="00F25D6B"/>
    <w:pPr>
      <w:ind w:left="1200"/>
    </w:pPr>
  </w:style>
  <w:style w:type="paragraph" w:styleId="TOC7">
    <w:name w:val="toc 7"/>
    <w:basedOn w:val="Normal"/>
    <w:next w:val="Normal"/>
    <w:autoRedefine/>
    <w:uiPriority w:val="39"/>
    <w:unhideWhenUsed/>
    <w:rsid w:val="00F25D6B"/>
    <w:pPr>
      <w:ind w:left="1440"/>
    </w:pPr>
  </w:style>
  <w:style w:type="paragraph" w:styleId="TOC8">
    <w:name w:val="toc 8"/>
    <w:basedOn w:val="Normal"/>
    <w:next w:val="Normal"/>
    <w:autoRedefine/>
    <w:uiPriority w:val="39"/>
    <w:unhideWhenUsed/>
    <w:rsid w:val="00F25D6B"/>
    <w:pPr>
      <w:ind w:left="1680"/>
    </w:pPr>
  </w:style>
  <w:style w:type="paragraph" w:styleId="TOC9">
    <w:name w:val="toc 9"/>
    <w:basedOn w:val="Normal"/>
    <w:next w:val="Normal"/>
    <w:autoRedefine/>
    <w:uiPriority w:val="39"/>
    <w:unhideWhenUsed/>
    <w:rsid w:val="00F25D6B"/>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ici.global/publications/" TargetMode="External"/><Relationship Id="rId2" Type="http://schemas.openxmlformats.org/officeDocument/2006/relationships/hyperlink" Target="https://www.gov.uk/government/publications/international-protocol-on-the-documentation-and-investigation-of-sexual-violence-in-conflict" TargetMode="External"/><Relationship Id="rId1" Type="http://schemas.openxmlformats.org/officeDocument/2006/relationships/hyperlink" Target="https://www.gov.uk/government/publications/international-protocol-on-the-documentation-and-investigation-of-sexual-violence-in-confli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119</Pages>
  <Words>35903</Words>
  <Characters>204650</Characters>
  <DocSecurity>0</DocSecurity>
  <Lines>1705</Lines>
  <Paragraphs>480</Paragraphs>
  <ScaleCrop>false</ScaleCrop>
  <HeadingPairs>
    <vt:vector size="2" baseType="variant">
      <vt:variant>
        <vt:lpstr>Title</vt:lpstr>
      </vt:variant>
      <vt:variant>
        <vt:i4>1</vt:i4>
      </vt:variant>
    </vt:vector>
  </HeadingPairs>
  <TitlesOfParts>
    <vt:vector size="1" baseType="lpstr">
      <vt:lpstr>Guidance Notes for Trainers</vt:lpstr>
    </vt:vector>
  </TitlesOfParts>
  <Company/>
  <LinksUpToDate>false</LinksUpToDate>
  <CharactersWithSpaces>240073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2018-05-11T13:31:00Z</dcterms:created>
  <dcterms:modified xsi:type="dcterms:W3CDTF">2018-05-11T14:08:00Z</dcterms:modified>
</cp:coreProperties>
</file>